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AF8" w:rsidRDefault="00D31AF8" w:rsidP="00A07DE2">
      <w:pPr>
        <w:ind w:left="0"/>
        <w:jc w:val="center"/>
        <w:rPr>
          <w:rFonts w:eastAsia="Calibri" w:cs="Times New Roman"/>
          <w:b/>
          <w:bCs/>
          <w:sz w:val="22"/>
          <w:lang w:val="uk-UA"/>
        </w:rPr>
      </w:pPr>
    </w:p>
    <w:p w:rsidR="00D31AF8" w:rsidRDefault="00D31AF8" w:rsidP="00A07DE2">
      <w:pPr>
        <w:ind w:left="0"/>
        <w:jc w:val="center"/>
        <w:rPr>
          <w:rFonts w:eastAsia="Calibri" w:cs="Times New Roman"/>
          <w:b/>
          <w:bCs/>
          <w:sz w:val="22"/>
          <w:lang w:val="uk-UA"/>
        </w:rPr>
      </w:pPr>
    </w:p>
    <w:p w:rsidR="00A07DE2" w:rsidRPr="003532E1" w:rsidRDefault="00A07DE2" w:rsidP="00A07DE2">
      <w:pPr>
        <w:ind w:left="0"/>
        <w:jc w:val="center"/>
        <w:rPr>
          <w:rFonts w:eastAsia="Calibri" w:cs="Times New Roman"/>
          <w:b/>
          <w:bCs/>
          <w:sz w:val="22"/>
          <w:lang w:val="uk-UA"/>
        </w:rPr>
      </w:pPr>
      <w:r w:rsidRPr="003532E1">
        <w:rPr>
          <w:rFonts w:eastAsia="Calibri" w:cs="Times New Roman"/>
          <w:b/>
          <w:bCs/>
          <w:sz w:val="22"/>
          <w:lang w:val="uk-UA"/>
        </w:rPr>
        <w:t>БЮЛЕТЕНЬ</w:t>
      </w:r>
    </w:p>
    <w:p w:rsidR="00A07DE2" w:rsidRPr="003532E1" w:rsidRDefault="00A07DE2" w:rsidP="00A07DE2">
      <w:pPr>
        <w:ind w:left="0"/>
        <w:jc w:val="center"/>
        <w:rPr>
          <w:rFonts w:eastAsia="Calibri" w:cs="Times New Roman"/>
          <w:b/>
          <w:bCs/>
          <w:sz w:val="20"/>
          <w:szCs w:val="20"/>
          <w:lang w:val="uk-UA"/>
        </w:rPr>
      </w:pPr>
      <w:r w:rsidRPr="003532E1">
        <w:rPr>
          <w:rFonts w:eastAsia="Calibri" w:cs="Times New Roman"/>
          <w:b/>
          <w:bCs/>
          <w:sz w:val="20"/>
          <w:szCs w:val="20"/>
          <w:lang w:val="uk-UA"/>
        </w:rPr>
        <w:t xml:space="preserve">для голосування </w:t>
      </w:r>
      <w:r w:rsidR="00085DB9" w:rsidRPr="003532E1">
        <w:rPr>
          <w:rFonts w:eastAsia="Calibri" w:cs="Times New Roman"/>
          <w:b/>
          <w:bCs/>
          <w:sz w:val="20"/>
          <w:szCs w:val="20"/>
          <w:lang w:val="uk-UA"/>
        </w:rPr>
        <w:t xml:space="preserve">(щодо інших питань порядку денного, крім обрання органів товариства) </w:t>
      </w:r>
      <w:r w:rsidRPr="003532E1">
        <w:rPr>
          <w:rFonts w:eastAsia="Calibri" w:cs="Times New Roman"/>
          <w:b/>
          <w:bCs/>
          <w:sz w:val="20"/>
          <w:szCs w:val="20"/>
          <w:lang w:val="uk-UA"/>
        </w:rPr>
        <w:t xml:space="preserve">на дистанційних </w:t>
      </w:r>
      <w:r w:rsidR="00C7451A" w:rsidRPr="003532E1">
        <w:rPr>
          <w:rFonts w:eastAsia="Calibri" w:cs="Times New Roman"/>
          <w:b/>
          <w:bCs/>
          <w:sz w:val="20"/>
          <w:szCs w:val="20"/>
          <w:lang w:val="uk-UA"/>
        </w:rPr>
        <w:t>позачергових</w:t>
      </w:r>
      <w:r w:rsidRPr="003532E1">
        <w:rPr>
          <w:rFonts w:eastAsia="Calibri" w:cs="Times New Roman"/>
          <w:b/>
          <w:bCs/>
          <w:sz w:val="20"/>
          <w:szCs w:val="20"/>
          <w:lang w:val="uk-UA"/>
        </w:rPr>
        <w:t xml:space="preserve"> </w:t>
      </w:r>
      <w:r w:rsidR="00EF16BD" w:rsidRPr="003532E1">
        <w:rPr>
          <w:rFonts w:eastAsia="Calibri" w:cs="Times New Roman"/>
          <w:b/>
          <w:bCs/>
          <w:sz w:val="20"/>
          <w:szCs w:val="20"/>
          <w:lang w:val="uk-UA"/>
        </w:rPr>
        <w:t>З</w:t>
      </w:r>
      <w:r w:rsidRPr="003532E1">
        <w:rPr>
          <w:rFonts w:eastAsia="Calibri" w:cs="Times New Roman"/>
          <w:b/>
          <w:bCs/>
          <w:sz w:val="20"/>
          <w:szCs w:val="20"/>
          <w:lang w:val="uk-UA"/>
        </w:rPr>
        <w:t>агальних зборах акціонерів</w:t>
      </w:r>
      <w:r w:rsidR="00685534" w:rsidRPr="003532E1">
        <w:rPr>
          <w:rFonts w:eastAsia="Calibri" w:cs="Times New Roman"/>
          <w:b/>
          <w:bCs/>
          <w:sz w:val="20"/>
          <w:szCs w:val="20"/>
          <w:lang w:val="uk-UA"/>
        </w:rPr>
        <w:t xml:space="preserve"> ПРИВАТНОГО АКЦІОНЕРНОГО ТОВАРИСТВА «ЛЕБЕДИНСЬКИЙ НАСІННЄВИЙ ЗАВОД»</w:t>
      </w:r>
      <w:r w:rsidR="00796683" w:rsidRPr="003532E1">
        <w:rPr>
          <w:rFonts w:eastAsia="Calibri" w:cs="Times New Roman"/>
          <w:b/>
          <w:bCs/>
          <w:sz w:val="20"/>
          <w:szCs w:val="20"/>
          <w:lang w:val="uk-UA"/>
        </w:rPr>
        <w:t xml:space="preserve"> </w:t>
      </w:r>
      <w:r w:rsidRPr="003532E1">
        <w:rPr>
          <w:rFonts w:eastAsia="Calibri" w:cs="Times New Roman"/>
          <w:b/>
          <w:bCs/>
          <w:sz w:val="20"/>
          <w:szCs w:val="20"/>
          <w:lang w:val="uk-UA"/>
        </w:rPr>
        <w:t xml:space="preserve">, </w:t>
      </w:r>
      <w:r w:rsidR="00E431BD" w:rsidRPr="003532E1">
        <w:rPr>
          <w:rFonts w:eastAsia="Calibri" w:cs="Times New Roman"/>
          <w:b/>
          <w:bCs/>
          <w:sz w:val="20"/>
          <w:szCs w:val="20"/>
          <w:lang w:val="uk-UA"/>
        </w:rPr>
        <w:t xml:space="preserve">що </w:t>
      </w:r>
      <w:r w:rsidRPr="003532E1">
        <w:rPr>
          <w:rFonts w:eastAsia="Calibri" w:cs="Times New Roman"/>
          <w:b/>
          <w:bCs/>
          <w:sz w:val="20"/>
          <w:szCs w:val="20"/>
          <w:lang w:val="uk-UA"/>
        </w:rPr>
        <w:t xml:space="preserve">проводяться </w:t>
      </w:r>
      <w:r w:rsidR="00C7451A" w:rsidRPr="003532E1">
        <w:rPr>
          <w:rFonts w:eastAsia="Calibri" w:cs="Times New Roman"/>
          <w:b/>
          <w:bCs/>
          <w:sz w:val="20"/>
          <w:szCs w:val="20"/>
          <w:lang w:val="uk-UA"/>
        </w:rPr>
        <w:t>04 листопада</w:t>
      </w:r>
      <w:r w:rsidRPr="003532E1">
        <w:rPr>
          <w:rFonts w:eastAsia="Calibri" w:cs="Times New Roman"/>
          <w:b/>
          <w:bCs/>
          <w:sz w:val="20"/>
          <w:szCs w:val="20"/>
          <w:lang w:val="uk-UA"/>
        </w:rPr>
        <w:t xml:space="preserve"> 202</w:t>
      </w:r>
      <w:r w:rsidR="00C7451A" w:rsidRPr="003532E1">
        <w:rPr>
          <w:rFonts w:eastAsia="Calibri" w:cs="Times New Roman"/>
          <w:b/>
          <w:bCs/>
          <w:sz w:val="20"/>
          <w:szCs w:val="20"/>
          <w:lang w:val="uk-UA"/>
        </w:rPr>
        <w:t>4</w:t>
      </w:r>
      <w:r w:rsidRPr="003532E1">
        <w:rPr>
          <w:rFonts w:eastAsia="Calibri" w:cs="Times New Roman"/>
          <w:b/>
          <w:bCs/>
          <w:sz w:val="20"/>
          <w:szCs w:val="20"/>
          <w:lang w:val="uk-UA"/>
        </w:rPr>
        <w:t xml:space="preserve"> року</w:t>
      </w:r>
    </w:p>
    <w:p w:rsidR="00A07DE2" w:rsidRPr="003532E1" w:rsidRDefault="00A07DE2" w:rsidP="00A07DE2">
      <w:pPr>
        <w:ind w:left="0"/>
        <w:jc w:val="center"/>
        <w:rPr>
          <w:rFonts w:eastAsia="Calibri" w:cs="Times New Roman"/>
          <w:sz w:val="10"/>
          <w:szCs w:val="1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245"/>
      </w:tblGrid>
      <w:tr w:rsidR="003532E1" w:rsidRPr="003532E1" w:rsidTr="00796683">
        <w:tc>
          <w:tcPr>
            <w:tcW w:w="5353" w:type="dxa"/>
            <w:shd w:val="clear" w:color="auto" w:fill="auto"/>
          </w:tcPr>
          <w:p w:rsidR="00A07DE2" w:rsidRPr="003532E1" w:rsidRDefault="00085DB9" w:rsidP="00796683">
            <w:pPr>
              <w:ind w:left="0"/>
              <w:jc w:val="left"/>
              <w:rPr>
                <w:rFonts w:eastAsia="Calibri" w:cs="Times New Roman"/>
                <w:b/>
                <w:bCs/>
                <w:sz w:val="22"/>
                <w:lang w:val="ru-RU"/>
              </w:rPr>
            </w:pPr>
            <w:r w:rsidRPr="003532E1">
              <w:rPr>
                <w:rFonts w:eastAsia="Calibri" w:cs="Times New Roman"/>
                <w:b/>
                <w:bCs/>
                <w:sz w:val="22"/>
                <w:lang w:val="uk-UA"/>
              </w:rPr>
              <w:t>Повне найменування акціонерного товариства</w:t>
            </w:r>
            <w:r w:rsidR="00796683" w:rsidRPr="003532E1">
              <w:rPr>
                <w:rFonts w:eastAsia="Calibri" w:cs="Times New Roman"/>
                <w:b/>
                <w:bCs/>
                <w:sz w:val="22"/>
                <w:lang w:val="uk-UA"/>
              </w:rPr>
              <w:t>,</w:t>
            </w:r>
            <w:r w:rsidRPr="003532E1">
              <w:rPr>
                <w:rFonts w:eastAsia="Calibri" w:cs="Times New Roman"/>
                <w:b/>
                <w:bCs/>
                <w:sz w:val="22"/>
                <w:lang w:val="uk-UA"/>
              </w:rPr>
              <w:t xml:space="preserve"> ідентифікаційний код юридичної особи</w:t>
            </w:r>
          </w:p>
        </w:tc>
        <w:tc>
          <w:tcPr>
            <w:tcW w:w="5245" w:type="dxa"/>
            <w:shd w:val="clear" w:color="auto" w:fill="auto"/>
          </w:tcPr>
          <w:p w:rsidR="00A07DE2" w:rsidRPr="003532E1" w:rsidRDefault="00796683" w:rsidP="00BA6A9E">
            <w:pPr>
              <w:ind w:left="0"/>
              <w:jc w:val="left"/>
              <w:rPr>
                <w:rFonts w:eastAsia="Calibri" w:cs="Times New Roman"/>
                <w:sz w:val="22"/>
                <w:lang w:val="uk-UA"/>
              </w:rPr>
            </w:pPr>
            <w:r w:rsidRPr="003532E1">
              <w:rPr>
                <w:rFonts w:eastAsia="Calibri" w:cs="Times New Roman"/>
                <w:sz w:val="22"/>
                <w:lang w:val="uk-UA"/>
              </w:rPr>
              <w:t>ПРИВАТНЕ АКЦІОНЕРНЕ ТОВАРИСТВО «ЛЕБЕДИНСЬКИЙ НАСІННЄВИЙ ЗАВОД»,</w:t>
            </w:r>
          </w:p>
          <w:p w:rsidR="00796683" w:rsidRPr="003532E1" w:rsidRDefault="00796683" w:rsidP="00BA6A9E">
            <w:pPr>
              <w:ind w:left="0"/>
              <w:jc w:val="left"/>
              <w:rPr>
                <w:rFonts w:eastAsia="Calibri" w:cs="Times New Roman"/>
                <w:sz w:val="22"/>
                <w:lang w:val="uk-UA"/>
              </w:rPr>
            </w:pPr>
            <w:r w:rsidRPr="003532E1">
              <w:rPr>
                <w:rFonts w:eastAsia="Calibri" w:cs="Times New Roman"/>
                <w:sz w:val="22"/>
                <w:lang w:val="uk-UA"/>
              </w:rPr>
              <w:t>ідентифікаційний код: 00388932</w:t>
            </w:r>
          </w:p>
        </w:tc>
      </w:tr>
      <w:tr w:rsidR="003532E1" w:rsidRPr="003532E1" w:rsidTr="00796683">
        <w:tc>
          <w:tcPr>
            <w:tcW w:w="5353" w:type="dxa"/>
            <w:shd w:val="clear" w:color="auto" w:fill="auto"/>
          </w:tcPr>
          <w:p w:rsidR="00796683" w:rsidRPr="003532E1" w:rsidRDefault="00796683" w:rsidP="00A32693">
            <w:pPr>
              <w:ind w:left="0"/>
              <w:jc w:val="left"/>
              <w:rPr>
                <w:rFonts w:eastAsia="Calibri" w:cs="Times New Roman"/>
                <w:b/>
                <w:bCs/>
                <w:sz w:val="22"/>
                <w:lang w:val="uk-UA"/>
              </w:rPr>
            </w:pPr>
            <w:r w:rsidRPr="003532E1">
              <w:rPr>
                <w:rFonts w:eastAsia="Calibri" w:cs="Times New Roman"/>
                <w:b/>
                <w:bCs/>
                <w:sz w:val="22"/>
                <w:lang w:val="uk-UA"/>
              </w:rPr>
              <w:t xml:space="preserve">Дата проведення дистанційних </w:t>
            </w:r>
            <w:r w:rsidR="00A32693" w:rsidRPr="003532E1">
              <w:rPr>
                <w:rFonts w:eastAsia="Calibri" w:cs="Times New Roman"/>
                <w:b/>
                <w:bCs/>
                <w:sz w:val="22"/>
                <w:lang w:val="uk-UA"/>
              </w:rPr>
              <w:t>позачергових</w:t>
            </w:r>
            <w:r w:rsidRPr="003532E1">
              <w:rPr>
                <w:rFonts w:eastAsia="Calibri" w:cs="Times New Roman"/>
                <w:b/>
                <w:bCs/>
                <w:sz w:val="22"/>
                <w:lang w:val="uk-UA"/>
              </w:rPr>
              <w:t xml:space="preserve"> </w:t>
            </w:r>
            <w:r w:rsidR="00BA6A9E" w:rsidRPr="003532E1">
              <w:rPr>
                <w:rFonts w:eastAsia="Calibri" w:cs="Times New Roman"/>
                <w:b/>
                <w:bCs/>
                <w:sz w:val="22"/>
                <w:lang w:val="uk-UA"/>
              </w:rPr>
              <w:t>з</w:t>
            </w:r>
            <w:r w:rsidRPr="003532E1">
              <w:rPr>
                <w:rFonts w:eastAsia="Calibri" w:cs="Times New Roman"/>
                <w:b/>
                <w:bCs/>
                <w:sz w:val="22"/>
                <w:lang w:val="uk-UA"/>
              </w:rPr>
              <w:t>агальних зборів акціонерів:</w:t>
            </w:r>
          </w:p>
        </w:tc>
        <w:tc>
          <w:tcPr>
            <w:tcW w:w="5245" w:type="dxa"/>
            <w:shd w:val="clear" w:color="auto" w:fill="auto"/>
          </w:tcPr>
          <w:p w:rsidR="00796683" w:rsidRPr="003532E1" w:rsidRDefault="00A32693" w:rsidP="00A32693">
            <w:pPr>
              <w:ind w:left="0"/>
              <w:jc w:val="left"/>
              <w:rPr>
                <w:rFonts w:eastAsia="Calibri" w:cs="Times New Roman"/>
                <w:sz w:val="22"/>
                <w:lang w:val="uk-UA"/>
              </w:rPr>
            </w:pPr>
            <w:r w:rsidRPr="003532E1">
              <w:rPr>
                <w:rFonts w:eastAsia="Calibri" w:cs="Times New Roman"/>
                <w:sz w:val="22"/>
                <w:lang w:val="uk-UA"/>
              </w:rPr>
              <w:t>04 листопада</w:t>
            </w:r>
            <w:r w:rsidR="00796683" w:rsidRPr="003532E1">
              <w:rPr>
                <w:rFonts w:eastAsia="Calibri" w:cs="Times New Roman"/>
                <w:sz w:val="22"/>
                <w:lang w:val="uk-UA"/>
              </w:rPr>
              <w:t xml:space="preserve"> 202</w:t>
            </w:r>
            <w:r w:rsidRPr="003532E1">
              <w:rPr>
                <w:rFonts w:eastAsia="Calibri" w:cs="Times New Roman"/>
                <w:sz w:val="22"/>
                <w:lang w:val="uk-UA"/>
              </w:rPr>
              <w:t>4</w:t>
            </w:r>
            <w:r w:rsidR="00796683" w:rsidRPr="003532E1">
              <w:rPr>
                <w:rFonts w:eastAsia="Calibri" w:cs="Times New Roman"/>
                <w:sz w:val="22"/>
                <w:lang w:val="uk-UA"/>
              </w:rPr>
              <w:t xml:space="preserve"> року</w:t>
            </w:r>
          </w:p>
        </w:tc>
      </w:tr>
      <w:tr w:rsidR="003532E1" w:rsidRPr="00474761" w:rsidTr="00796683">
        <w:tc>
          <w:tcPr>
            <w:tcW w:w="5353" w:type="dxa"/>
            <w:shd w:val="clear" w:color="auto" w:fill="auto"/>
          </w:tcPr>
          <w:p w:rsidR="00685534" w:rsidRPr="003532E1" w:rsidRDefault="00BA6A9E" w:rsidP="00BA6A9E">
            <w:pPr>
              <w:ind w:left="0"/>
              <w:jc w:val="left"/>
              <w:rPr>
                <w:rFonts w:eastAsia="Calibri" w:cs="Times New Roman"/>
                <w:b/>
                <w:bCs/>
                <w:sz w:val="22"/>
                <w:lang w:val="uk-UA"/>
              </w:rPr>
            </w:pPr>
            <w:r w:rsidRPr="003532E1">
              <w:rPr>
                <w:rFonts w:eastAsia="Calibri" w:cs="Times New Roman"/>
                <w:b/>
                <w:bCs/>
                <w:sz w:val="22"/>
                <w:lang w:val="uk-UA"/>
              </w:rPr>
              <w:t>Дата і час початку голосування</w:t>
            </w:r>
          </w:p>
        </w:tc>
        <w:tc>
          <w:tcPr>
            <w:tcW w:w="5245" w:type="dxa"/>
            <w:shd w:val="clear" w:color="auto" w:fill="auto"/>
          </w:tcPr>
          <w:p w:rsidR="00685534" w:rsidRPr="003532E1" w:rsidRDefault="00A32693" w:rsidP="00D32752">
            <w:pPr>
              <w:ind w:left="0"/>
              <w:jc w:val="left"/>
              <w:rPr>
                <w:rFonts w:eastAsia="Calibri" w:cs="Times New Roman"/>
                <w:sz w:val="22"/>
                <w:lang w:val="uk-UA"/>
              </w:rPr>
            </w:pPr>
            <w:r w:rsidRPr="003532E1">
              <w:rPr>
                <w:rFonts w:eastAsia="Calibri" w:cs="Times New Roman"/>
                <w:sz w:val="22"/>
                <w:lang w:val="uk-UA"/>
              </w:rPr>
              <w:t>2</w:t>
            </w:r>
            <w:r w:rsidR="00D32752" w:rsidRPr="003532E1">
              <w:rPr>
                <w:rFonts w:eastAsia="Calibri" w:cs="Times New Roman"/>
                <w:sz w:val="22"/>
                <w:lang w:val="uk-UA"/>
              </w:rPr>
              <w:t>5</w:t>
            </w:r>
            <w:r w:rsidR="00BA6A9E" w:rsidRPr="003532E1">
              <w:rPr>
                <w:rFonts w:eastAsia="Calibri" w:cs="Times New Roman"/>
                <w:sz w:val="22"/>
                <w:lang w:val="uk-UA"/>
              </w:rPr>
              <w:t xml:space="preserve"> </w:t>
            </w:r>
            <w:r w:rsidRPr="003532E1">
              <w:rPr>
                <w:rFonts w:eastAsia="Calibri" w:cs="Times New Roman"/>
                <w:sz w:val="22"/>
                <w:lang w:val="uk-UA"/>
              </w:rPr>
              <w:t>жовтня</w:t>
            </w:r>
            <w:r w:rsidR="00BA6A9E" w:rsidRPr="003532E1">
              <w:rPr>
                <w:rFonts w:eastAsia="Calibri" w:cs="Times New Roman"/>
                <w:sz w:val="22"/>
                <w:lang w:val="uk-UA"/>
              </w:rPr>
              <w:t xml:space="preserve"> 202</w:t>
            </w:r>
            <w:r w:rsidRPr="003532E1">
              <w:rPr>
                <w:rFonts w:eastAsia="Calibri" w:cs="Times New Roman"/>
                <w:sz w:val="22"/>
                <w:lang w:val="uk-UA"/>
              </w:rPr>
              <w:t>4</w:t>
            </w:r>
            <w:r w:rsidR="00BA6A9E" w:rsidRPr="003532E1">
              <w:rPr>
                <w:rFonts w:eastAsia="Calibri" w:cs="Times New Roman"/>
                <w:sz w:val="22"/>
                <w:lang w:val="uk-UA"/>
              </w:rPr>
              <w:t xml:space="preserve"> року об 11 годині 00 хвилин</w:t>
            </w:r>
          </w:p>
        </w:tc>
      </w:tr>
      <w:tr w:rsidR="003532E1" w:rsidRPr="00474761" w:rsidTr="00796683">
        <w:tc>
          <w:tcPr>
            <w:tcW w:w="5353" w:type="dxa"/>
            <w:shd w:val="clear" w:color="auto" w:fill="auto"/>
          </w:tcPr>
          <w:p w:rsidR="00085DB9" w:rsidRPr="003532E1" w:rsidRDefault="00BA6A9E" w:rsidP="00BA6A9E">
            <w:pPr>
              <w:ind w:left="0"/>
              <w:jc w:val="left"/>
              <w:rPr>
                <w:rFonts w:eastAsia="Calibri" w:cs="Times New Roman"/>
                <w:b/>
                <w:bCs/>
                <w:sz w:val="22"/>
                <w:lang w:val="uk-UA"/>
              </w:rPr>
            </w:pPr>
            <w:r w:rsidRPr="003532E1">
              <w:rPr>
                <w:rFonts w:eastAsia="Calibri" w:cs="Times New Roman"/>
                <w:b/>
                <w:bCs/>
                <w:sz w:val="22"/>
                <w:lang w:val="uk-UA"/>
              </w:rPr>
              <w:t>Дата і час завершення голосування</w:t>
            </w:r>
          </w:p>
        </w:tc>
        <w:tc>
          <w:tcPr>
            <w:tcW w:w="5245" w:type="dxa"/>
            <w:shd w:val="clear" w:color="auto" w:fill="auto"/>
          </w:tcPr>
          <w:p w:rsidR="00085DB9" w:rsidRPr="003532E1" w:rsidRDefault="00A32693" w:rsidP="00085DB9">
            <w:pPr>
              <w:ind w:left="0"/>
              <w:jc w:val="left"/>
              <w:rPr>
                <w:rFonts w:eastAsia="Calibri" w:cs="Times New Roman"/>
                <w:sz w:val="22"/>
                <w:lang w:val="uk-UA"/>
              </w:rPr>
            </w:pPr>
            <w:r w:rsidRPr="003532E1">
              <w:rPr>
                <w:rFonts w:eastAsia="Calibri" w:cs="Times New Roman"/>
                <w:sz w:val="22"/>
                <w:lang w:val="uk-UA"/>
              </w:rPr>
              <w:t>04 листопада 2024 року</w:t>
            </w:r>
            <w:r w:rsidR="00BA6A9E" w:rsidRPr="003532E1">
              <w:rPr>
                <w:rFonts w:eastAsia="Calibri" w:cs="Times New Roman"/>
                <w:sz w:val="22"/>
                <w:lang w:val="uk-UA"/>
              </w:rPr>
              <w:t xml:space="preserve"> о 18 годині 00 хвилин</w:t>
            </w:r>
          </w:p>
        </w:tc>
      </w:tr>
    </w:tbl>
    <w:p w:rsidR="00A07DE2" w:rsidRPr="00D31AF8" w:rsidRDefault="00A07DE2" w:rsidP="00A07DE2">
      <w:pPr>
        <w:spacing w:after="160" w:line="259" w:lineRule="auto"/>
        <w:ind w:left="0"/>
        <w:jc w:val="center"/>
        <w:rPr>
          <w:rFonts w:eastAsia="Calibri" w:cs="Times New Roman"/>
          <w:sz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245"/>
      </w:tblGrid>
      <w:tr w:rsidR="003532E1" w:rsidRPr="003532E1" w:rsidTr="00685534">
        <w:tc>
          <w:tcPr>
            <w:tcW w:w="10598" w:type="dxa"/>
            <w:gridSpan w:val="2"/>
            <w:shd w:val="clear" w:color="auto" w:fill="auto"/>
          </w:tcPr>
          <w:p w:rsidR="00A07DE2" w:rsidRPr="003532E1" w:rsidRDefault="00A07DE2" w:rsidP="00A07DE2">
            <w:pPr>
              <w:ind w:left="0"/>
              <w:jc w:val="left"/>
              <w:rPr>
                <w:rFonts w:eastAsia="Calibri" w:cs="Times New Roman"/>
                <w:b/>
                <w:bCs/>
                <w:sz w:val="22"/>
                <w:lang w:val="uk-UA"/>
              </w:rPr>
            </w:pPr>
            <w:r w:rsidRPr="003532E1">
              <w:rPr>
                <w:rFonts w:eastAsia="Calibri" w:cs="Times New Roman"/>
                <w:b/>
                <w:bCs/>
                <w:sz w:val="22"/>
                <w:lang w:val="uk-UA"/>
              </w:rPr>
              <w:t>Реквізити акціонера:</w:t>
            </w:r>
          </w:p>
        </w:tc>
      </w:tr>
      <w:tr w:rsidR="003532E1" w:rsidRPr="003532E1" w:rsidTr="00685534">
        <w:tc>
          <w:tcPr>
            <w:tcW w:w="5353" w:type="dxa"/>
            <w:shd w:val="clear" w:color="auto" w:fill="auto"/>
          </w:tcPr>
          <w:p w:rsidR="00320405" w:rsidRPr="003532E1" w:rsidRDefault="00A07DE2" w:rsidP="00320405">
            <w:pPr>
              <w:ind w:left="0"/>
              <w:jc w:val="left"/>
              <w:rPr>
                <w:rFonts w:eastAsia="Calibri" w:cs="Times New Roman"/>
                <w:i/>
                <w:sz w:val="20"/>
                <w:lang w:val="uk-UA"/>
              </w:rPr>
            </w:pPr>
            <w:r w:rsidRPr="003532E1">
              <w:rPr>
                <w:rFonts w:eastAsia="Calibri" w:cs="Times New Roman"/>
                <w:sz w:val="20"/>
                <w:lang w:val="uk-UA"/>
              </w:rPr>
              <w:t>Прізвище, ім'я та по батькові</w:t>
            </w:r>
            <w:r w:rsidR="00320405" w:rsidRPr="003532E1">
              <w:rPr>
                <w:rFonts w:eastAsia="Calibri" w:cs="Times New Roman"/>
                <w:sz w:val="20"/>
                <w:lang w:val="uk-UA"/>
              </w:rPr>
              <w:t xml:space="preserve"> фізичної особи   </w:t>
            </w:r>
            <w:r w:rsidR="00320405" w:rsidRPr="003532E1">
              <w:rPr>
                <w:rFonts w:eastAsia="Calibri" w:cs="Times New Roman"/>
                <w:i/>
                <w:sz w:val="20"/>
                <w:lang w:val="uk-UA"/>
              </w:rPr>
              <w:t>або</w:t>
            </w:r>
          </w:p>
          <w:p w:rsidR="00A07DE2" w:rsidRPr="003532E1" w:rsidRDefault="00320405" w:rsidP="00320405">
            <w:pPr>
              <w:ind w:left="0"/>
              <w:jc w:val="left"/>
              <w:rPr>
                <w:rFonts w:eastAsia="Calibri" w:cs="Times New Roman"/>
                <w:i/>
                <w:sz w:val="20"/>
                <w:lang w:val="uk-UA"/>
              </w:rPr>
            </w:pPr>
            <w:r w:rsidRPr="003532E1">
              <w:rPr>
                <w:rFonts w:eastAsia="Calibri" w:cs="Times New Roman"/>
                <w:sz w:val="20"/>
                <w:lang w:val="uk-UA"/>
              </w:rPr>
              <w:t>Повне н</w:t>
            </w:r>
            <w:r w:rsidR="00A07DE2" w:rsidRPr="003532E1">
              <w:rPr>
                <w:rFonts w:eastAsia="Calibri" w:cs="Times New Roman"/>
                <w:sz w:val="20"/>
                <w:lang w:val="uk-UA"/>
              </w:rPr>
              <w:t xml:space="preserve">айменування </w:t>
            </w:r>
            <w:r w:rsidRPr="003532E1">
              <w:rPr>
                <w:rFonts w:eastAsia="Calibri" w:cs="Times New Roman"/>
                <w:sz w:val="20"/>
                <w:lang w:val="uk-UA"/>
              </w:rPr>
              <w:t>юридичної особи</w:t>
            </w:r>
          </w:p>
        </w:tc>
        <w:tc>
          <w:tcPr>
            <w:tcW w:w="5245" w:type="dxa"/>
            <w:shd w:val="clear" w:color="auto" w:fill="auto"/>
          </w:tcPr>
          <w:p w:rsidR="00A07DE2" w:rsidRPr="003532E1" w:rsidRDefault="00A07DE2" w:rsidP="00A07DE2">
            <w:pPr>
              <w:ind w:left="0"/>
              <w:jc w:val="center"/>
              <w:rPr>
                <w:rFonts w:eastAsia="Calibri" w:cs="Times New Roman"/>
                <w:sz w:val="22"/>
                <w:lang w:val="uk-UA"/>
              </w:rPr>
            </w:pPr>
          </w:p>
        </w:tc>
      </w:tr>
      <w:tr w:rsidR="003532E1" w:rsidRPr="00474761" w:rsidTr="00685534">
        <w:tc>
          <w:tcPr>
            <w:tcW w:w="5353" w:type="dxa"/>
            <w:shd w:val="clear" w:color="auto" w:fill="auto"/>
          </w:tcPr>
          <w:p w:rsidR="00A07DE2" w:rsidRPr="003532E1" w:rsidRDefault="00A07DE2" w:rsidP="008E6938">
            <w:pPr>
              <w:ind w:left="0"/>
              <w:rPr>
                <w:rFonts w:eastAsia="Calibri" w:cs="Times New Roman"/>
                <w:sz w:val="20"/>
                <w:lang w:val="uk-UA"/>
              </w:rPr>
            </w:pPr>
            <w:r w:rsidRPr="003532E1">
              <w:rPr>
                <w:rFonts w:eastAsia="Calibri" w:cs="Times New Roman"/>
                <w:sz w:val="20"/>
                <w:lang w:val="uk-UA"/>
              </w:rPr>
              <w:t xml:space="preserve">Назва, серія (за наявності), номер, дата видачі документа, що посвідчує </w:t>
            </w:r>
            <w:r w:rsidR="008E6938" w:rsidRPr="003532E1">
              <w:rPr>
                <w:rFonts w:eastAsia="Calibri" w:cs="Times New Roman"/>
                <w:sz w:val="20"/>
                <w:lang w:val="uk-UA"/>
              </w:rPr>
              <w:t xml:space="preserve">фізичну </w:t>
            </w:r>
            <w:r w:rsidRPr="003532E1">
              <w:rPr>
                <w:rFonts w:eastAsia="Calibri" w:cs="Times New Roman"/>
                <w:sz w:val="20"/>
                <w:lang w:val="uk-UA"/>
              </w:rPr>
              <w:t xml:space="preserve">особу </w:t>
            </w:r>
            <w:r w:rsidR="008E6938" w:rsidRPr="003532E1">
              <w:rPr>
                <w:rFonts w:eastAsia="Calibri" w:cs="Times New Roman"/>
                <w:sz w:val="20"/>
                <w:lang w:val="uk-UA"/>
              </w:rPr>
              <w:t xml:space="preserve">та реєстраційний номер облікової картки платника податків (за наявності) - </w:t>
            </w:r>
            <w:r w:rsidRPr="003532E1">
              <w:rPr>
                <w:rFonts w:eastAsia="Calibri" w:cs="Times New Roman"/>
                <w:b/>
                <w:sz w:val="20"/>
                <w:lang w:val="uk-UA"/>
              </w:rPr>
              <w:t xml:space="preserve">для </w:t>
            </w:r>
            <w:r w:rsidR="008E6938" w:rsidRPr="003532E1">
              <w:rPr>
                <w:rFonts w:eastAsia="Calibri" w:cs="Times New Roman"/>
                <w:b/>
                <w:sz w:val="20"/>
                <w:lang w:val="uk-UA"/>
              </w:rPr>
              <w:t xml:space="preserve">акціонера - </w:t>
            </w:r>
            <w:r w:rsidRPr="003532E1">
              <w:rPr>
                <w:rFonts w:eastAsia="Calibri" w:cs="Times New Roman"/>
                <w:b/>
                <w:sz w:val="20"/>
                <w:lang w:val="uk-UA"/>
              </w:rPr>
              <w:t>фізичної особи</w:t>
            </w:r>
          </w:p>
        </w:tc>
        <w:tc>
          <w:tcPr>
            <w:tcW w:w="5245" w:type="dxa"/>
            <w:shd w:val="clear" w:color="auto" w:fill="auto"/>
          </w:tcPr>
          <w:p w:rsidR="00A07DE2" w:rsidRPr="003532E1" w:rsidRDefault="00A07DE2" w:rsidP="00A07DE2">
            <w:pPr>
              <w:ind w:left="0"/>
              <w:jc w:val="center"/>
              <w:rPr>
                <w:rFonts w:eastAsia="Calibri" w:cs="Times New Roman"/>
                <w:sz w:val="22"/>
                <w:lang w:val="uk-UA"/>
              </w:rPr>
            </w:pPr>
          </w:p>
        </w:tc>
      </w:tr>
      <w:tr w:rsidR="003532E1" w:rsidRPr="00474761" w:rsidTr="00685534">
        <w:tc>
          <w:tcPr>
            <w:tcW w:w="5353" w:type="dxa"/>
            <w:shd w:val="clear" w:color="auto" w:fill="auto"/>
          </w:tcPr>
          <w:p w:rsidR="00A07DE2" w:rsidRPr="003532E1" w:rsidRDefault="00765ACF" w:rsidP="00836A89">
            <w:pPr>
              <w:ind w:left="0"/>
              <w:rPr>
                <w:rFonts w:eastAsia="Calibri" w:cs="Times New Roman"/>
                <w:sz w:val="20"/>
                <w:lang w:val="uk-UA"/>
              </w:rPr>
            </w:pPr>
            <w:r w:rsidRPr="003532E1">
              <w:rPr>
                <w:rFonts w:eastAsia="Calibri" w:cs="Times New Roman"/>
                <w:sz w:val="20"/>
                <w:lang w:val="uk-UA"/>
              </w:rPr>
              <w:t>І</w:t>
            </w:r>
            <w:r w:rsidR="00A07DE2" w:rsidRPr="003532E1">
              <w:rPr>
                <w:rFonts w:eastAsia="Calibri" w:cs="Times New Roman"/>
                <w:sz w:val="20"/>
                <w:lang w:val="uk-UA"/>
              </w:rPr>
              <w:t>дентифікаційний код юридичної особи (Код за ЄДРПОУ)</w:t>
            </w:r>
            <w:r w:rsidR="008E6938" w:rsidRPr="003532E1">
              <w:rPr>
                <w:rFonts w:eastAsia="Calibri" w:cs="Times New Roman"/>
                <w:sz w:val="20"/>
                <w:lang w:val="uk-UA"/>
              </w:rPr>
              <w:t xml:space="preserve"> та код за ЄДРІСІ (за наявності), </w:t>
            </w:r>
            <w:r w:rsidR="00836A89" w:rsidRPr="003532E1">
              <w:rPr>
                <w:rFonts w:eastAsia="Calibri" w:cs="Times New Roman"/>
                <w:i/>
                <w:sz w:val="20"/>
                <w:lang w:val="uk-UA"/>
              </w:rPr>
              <w:t>або</w:t>
            </w:r>
            <w:r w:rsidR="00836A89" w:rsidRPr="003532E1">
              <w:rPr>
                <w:rFonts w:eastAsia="Calibri" w:cs="Times New Roman"/>
                <w:sz w:val="20"/>
                <w:lang w:val="uk-UA"/>
              </w:rPr>
              <w:t xml:space="preserve"> номер реєстрації у торговому, судовому або банківському реєстрі </w:t>
            </w:r>
            <w:r w:rsidR="00A07DE2" w:rsidRPr="003532E1">
              <w:rPr>
                <w:rFonts w:eastAsia="Calibri" w:cs="Times New Roman"/>
                <w:sz w:val="20"/>
                <w:lang w:val="uk-UA"/>
              </w:rPr>
              <w:t>(</w:t>
            </w:r>
            <w:r w:rsidR="00836A89" w:rsidRPr="003532E1">
              <w:rPr>
                <w:rFonts w:eastAsia="Calibri" w:cs="Times New Roman"/>
                <w:sz w:val="20"/>
                <w:lang w:val="uk-UA"/>
              </w:rPr>
              <w:t>для юридичних осіб, зареєстрованих за межами України</w:t>
            </w:r>
            <w:r w:rsidR="00A07DE2" w:rsidRPr="003532E1">
              <w:rPr>
                <w:rFonts w:eastAsia="Calibri" w:cs="Times New Roman"/>
                <w:sz w:val="20"/>
                <w:lang w:val="uk-UA"/>
              </w:rPr>
              <w:t>)</w:t>
            </w:r>
            <w:r w:rsidR="00836A89" w:rsidRPr="003532E1">
              <w:rPr>
                <w:rFonts w:eastAsia="Calibri" w:cs="Times New Roman"/>
                <w:sz w:val="20"/>
                <w:lang w:val="uk-UA"/>
              </w:rPr>
              <w:t xml:space="preserve"> - </w:t>
            </w:r>
            <w:r w:rsidR="00836A89" w:rsidRPr="003532E1">
              <w:rPr>
                <w:rFonts w:eastAsia="Calibri" w:cs="Times New Roman"/>
                <w:b/>
                <w:sz w:val="20"/>
                <w:lang w:val="uk-UA"/>
              </w:rPr>
              <w:t>для акціонера - юридичної особи</w:t>
            </w:r>
          </w:p>
        </w:tc>
        <w:tc>
          <w:tcPr>
            <w:tcW w:w="5245" w:type="dxa"/>
            <w:shd w:val="clear" w:color="auto" w:fill="auto"/>
          </w:tcPr>
          <w:p w:rsidR="00A07DE2" w:rsidRPr="003532E1" w:rsidRDefault="00A07DE2" w:rsidP="00A07DE2">
            <w:pPr>
              <w:ind w:left="0"/>
              <w:jc w:val="center"/>
              <w:rPr>
                <w:rFonts w:eastAsia="Calibri" w:cs="Times New Roman"/>
                <w:sz w:val="22"/>
                <w:lang w:val="uk-UA"/>
              </w:rPr>
            </w:pPr>
          </w:p>
        </w:tc>
      </w:tr>
    </w:tbl>
    <w:p w:rsidR="00A07DE2" w:rsidRPr="00D31AF8" w:rsidRDefault="00A07DE2" w:rsidP="00A07DE2">
      <w:pPr>
        <w:spacing w:after="160" w:line="259" w:lineRule="auto"/>
        <w:ind w:left="0"/>
        <w:jc w:val="center"/>
        <w:rPr>
          <w:rFonts w:eastAsia="Calibri" w:cs="Times New Roman"/>
          <w:sz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245"/>
      </w:tblGrid>
      <w:tr w:rsidR="003532E1" w:rsidRPr="00474761" w:rsidTr="00685534">
        <w:tc>
          <w:tcPr>
            <w:tcW w:w="10598" w:type="dxa"/>
            <w:gridSpan w:val="2"/>
            <w:shd w:val="clear" w:color="auto" w:fill="auto"/>
          </w:tcPr>
          <w:p w:rsidR="00A07DE2" w:rsidRPr="003532E1" w:rsidRDefault="00A07DE2" w:rsidP="00A07DE2">
            <w:pPr>
              <w:ind w:left="0"/>
              <w:jc w:val="left"/>
              <w:rPr>
                <w:rFonts w:eastAsia="Calibri" w:cs="Times New Roman"/>
                <w:b/>
                <w:bCs/>
                <w:sz w:val="22"/>
                <w:lang w:val="uk-UA"/>
              </w:rPr>
            </w:pPr>
            <w:r w:rsidRPr="003532E1">
              <w:rPr>
                <w:rFonts w:eastAsia="Calibri" w:cs="Times New Roman"/>
                <w:b/>
                <w:bCs/>
                <w:sz w:val="22"/>
                <w:lang w:val="uk-UA"/>
              </w:rPr>
              <w:t>Реквізити представника акціонера (за наявності):</w:t>
            </w:r>
          </w:p>
        </w:tc>
      </w:tr>
      <w:tr w:rsidR="003532E1" w:rsidRPr="00474761" w:rsidTr="00685534">
        <w:tc>
          <w:tcPr>
            <w:tcW w:w="5353" w:type="dxa"/>
            <w:shd w:val="clear" w:color="auto" w:fill="auto"/>
          </w:tcPr>
          <w:p w:rsidR="00634B1B" w:rsidRPr="003532E1" w:rsidRDefault="00634B1B" w:rsidP="00634B1B">
            <w:pPr>
              <w:ind w:left="0"/>
              <w:jc w:val="left"/>
              <w:rPr>
                <w:rFonts w:eastAsia="Calibri" w:cs="Times New Roman"/>
                <w:i/>
                <w:sz w:val="20"/>
                <w:lang w:val="uk-UA"/>
              </w:rPr>
            </w:pPr>
            <w:r w:rsidRPr="003532E1">
              <w:rPr>
                <w:rFonts w:eastAsia="Calibri" w:cs="Times New Roman"/>
                <w:sz w:val="20"/>
                <w:lang w:val="uk-UA"/>
              </w:rPr>
              <w:t xml:space="preserve">Прізвище, ім'я та по батькові фізичної особи   </w:t>
            </w:r>
            <w:r w:rsidRPr="003532E1">
              <w:rPr>
                <w:rFonts w:eastAsia="Calibri" w:cs="Times New Roman"/>
                <w:i/>
                <w:sz w:val="20"/>
                <w:lang w:val="uk-UA"/>
              </w:rPr>
              <w:t>або</w:t>
            </w:r>
          </w:p>
          <w:p w:rsidR="00A07DE2" w:rsidRPr="003532E1" w:rsidRDefault="00634B1B" w:rsidP="00634B1B">
            <w:pPr>
              <w:ind w:left="0"/>
              <w:jc w:val="left"/>
              <w:rPr>
                <w:rFonts w:eastAsia="Calibri" w:cs="Times New Roman"/>
                <w:sz w:val="20"/>
                <w:lang w:val="uk-UA"/>
              </w:rPr>
            </w:pPr>
            <w:r w:rsidRPr="003532E1">
              <w:rPr>
                <w:rFonts w:eastAsia="Calibri" w:cs="Times New Roman"/>
                <w:sz w:val="20"/>
                <w:lang w:val="uk-UA"/>
              </w:rPr>
              <w:t xml:space="preserve">Повне найменування юридичної особи - </w:t>
            </w:r>
            <w:r w:rsidR="00A07DE2" w:rsidRPr="003532E1">
              <w:rPr>
                <w:rFonts w:eastAsia="Calibri" w:cs="Times New Roman"/>
                <w:sz w:val="20"/>
                <w:lang w:val="uk-UA"/>
              </w:rPr>
              <w:t xml:space="preserve">представника акціонера (а також прізвище, ім’я та по батькові фізичної особи </w:t>
            </w:r>
            <w:r w:rsidRPr="003532E1">
              <w:rPr>
                <w:rFonts w:eastAsia="Calibri" w:cs="Times New Roman"/>
                <w:sz w:val="20"/>
                <w:lang w:val="uk-UA"/>
              </w:rPr>
              <w:t>–</w:t>
            </w:r>
            <w:r w:rsidR="00A07DE2" w:rsidRPr="003532E1">
              <w:rPr>
                <w:rFonts w:eastAsia="Calibri" w:cs="Times New Roman"/>
                <w:sz w:val="20"/>
                <w:lang w:val="uk-UA"/>
              </w:rPr>
              <w:t xml:space="preserve"> </w:t>
            </w:r>
            <w:r w:rsidRPr="003532E1">
              <w:rPr>
                <w:rFonts w:eastAsia="Calibri" w:cs="Times New Roman"/>
                <w:sz w:val="20"/>
                <w:lang w:val="uk-UA"/>
              </w:rPr>
              <w:t>уповноваженої особи</w:t>
            </w:r>
            <w:r w:rsidR="00A07DE2" w:rsidRPr="003532E1">
              <w:rPr>
                <w:rFonts w:eastAsia="Calibri" w:cs="Times New Roman"/>
                <w:sz w:val="20"/>
                <w:lang w:val="uk-UA"/>
              </w:rPr>
              <w:t xml:space="preserve"> юридичної особи - представника акціонера (за наявності))</w:t>
            </w:r>
          </w:p>
        </w:tc>
        <w:tc>
          <w:tcPr>
            <w:tcW w:w="5245" w:type="dxa"/>
            <w:shd w:val="clear" w:color="auto" w:fill="auto"/>
          </w:tcPr>
          <w:p w:rsidR="00A07DE2" w:rsidRPr="003532E1" w:rsidRDefault="00A07DE2" w:rsidP="00A07DE2">
            <w:pPr>
              <w:ind w:left="0"/>
              <w:jc w:val="center"/>
              <w:rPr>
                <w:rFonts w:eastAsia="Calibri" w:cs="Times New Roman"/>
                <w:sz w:val="22"/>
                <w:lang w:val="uk-UA"/>
              </w:rPr>
            </w:pPr>
          </w:p>
        </w:tc>
      </w:tr>
      <w:tr w:rsidR="003532E1" w:rsidRPr="00474761" w:rsidTr="00685534">
        <w:tc>
          <w:tcPr>
            <w:tcW w:w="5353" w:type="dxa"/>
            <w:shd w:val="clear" w:color="auto" w:fill="auto"/>
          </w:tcPr>
          <w:p w:rsidR="00A07DE2" w:rsidRPr="003532E1" w:rsidRDefault="00397137" w:rsidP="00E7319A">
            <w:pPr>
              <w:ind w:left="0"/>
              <w:jc w:val="left"/>
              <w:rPr>
                <w:rFonts w:eastAsia="Calibri" w:cs="Times New Roman"/>
                <w:sz w:val="20"/>
                <w:lang w:val="uk-UA"/>
              </w:rPr>
            </w:pPr>
            <w:r w:rsidRPr="003532E1">
              <w:rPr>
                <w:rFonts w:eastAsia="Calibri" w:cs="Times New Roman"/>
                <w:sz w:val="20"/>
                <w:lang w:val="uk-UA"/>
              </w:rPr>
              <w:t>Назва, серія (за наявності), номер, дата видачі документа, що посвідчує фізичну особу та реєстраційний номер облікової картки платника податків (за наявності)</w:t>
            </w:r>
            <w:r w:rsidR="00A07DE2" w:rsidRPr="003532E1">
              <w:rPr>
                <w:rFonts w:eastAsia="Calibri" w:cs="Times New Roman"/>
                <w:sz w:val="20"/>
                <w:lang w:val="uk-UA"/>
              </w:rPr>
              <w:t>, що посвідчує</w:t>
            </w:r>
            <w:r w:rsidR="00C957A7" w:rsidRPr="003532E1">
              <w:rPr>
                <w:rFonts w:eastAsia="Calibri" w:cs="Times New Roman"/>
                <w:sz w:val="20"/>
                <w:lang w:val="ru-RU"/>
              </w:rPr>
              <w:t xml:space="preserve"> </w:t>
            </w:r>
            <w:r w:rsidR="00C957A7" w:rsidRPr="003532E1">
              <w:rPr>
                <w:rFonts w:eastAsia="Calibri" w:cs="Times New Roman"/>
                <w:sz w:val="20"/>
                <w:lang w:val="uk-UA"/>
              </w:rPr>
              <w:t>фізичну</w:t>
            </w:r>
            <w:r w:rsidR="00A07DE2" w:rsidRPr="003532E1">
              <w:rPr>
                <w:rFonts w:eastAsia="Calibri" w:cs="Times New Roman"/>
                <w:sz w:val="20"/>
                <w:lang w:val="uk-UA"/>
              </w:rPr>
              <w:t xml:space="preserve"> особу представника акціонера </w:t>
            </w:r>
            <w:r w:rsidR="00A07DE2" w:rsidRPr="003532E1">
              <w:rPr>
                <w:rFonts w:eastAsia="Calibri" w:cs="Times New Roman"/>
                <w:i/>
                <w:sz w:val="20"/>
                <w:lang w:val="uk-UA"/>
              </w:rPr>
              <w:t>або</w:t>
            </w:r>
            <w:r w:rsidR="00A07DE2" w:rsidRPr="003532E1">
              <w:rPr>
                <w:rFonts w:eastAsia="Calibri" w:cs="Times New Roman"/>
                <w:sz w:val="20"/>
                <w:lang w:val="uk-UA"/>
              </w:rPr>
              <w:t xml:space="preserve"> </w:t>
            </w:r>
            <w:r w:rsidR="00E7319A" w:rsidRPr="003532E1">
              <w:rPr>
                <w:rFonts w:eastAsia="Calibri" w:cs="Times New Roman"/>
                <w:sz w:val="20"/>
                <w:lang w:val="uk-UA"/>
              </w:rPr>
              <w:t>уповноважену особу юридичної особи</w:t>
            </w:r>
            <w:r w:rsidR="00A07DE2" w:rsidRPr="003532E1">
              <w:rPr>
                <w:rFonts w:eastAsia="Calibri" w:cs="Times New Roman"/>
                <w:sz w:val="20"/>
                <w:lang w:val="uk-UA"/>
              </w:rPr>
              <w:t xml:space="preserve"> - представника акціонера (для фізичної особи)</w:t>
            </w:r>
          </w:p>
        </w:tc>
        <w:tc>
          <w:tcPr>
            <w:tcW w:w="5245" w:type="dxa"/>
            <w:shd w:val="clear" w:color="auto" w:fill="auto"/>
          </w:tcPr>
          <w:p w:rsidR="00A07DE2" w:rsidRPr="003532E1" w:rsidRDefault="00A07DE2" w:rsidP="00A07DE2">
            <w:pPr>
              <w:ind w:left="0"/>
              <w:jc w:val="center"/>
              <w:rPr>
                <w:rFonts w:eastAsia="Calibri" w:cs="Times New Roman"/>
                <w:sz w:val="22"/>
                <w:lang w:val="uk-UA"/>
              </w:rPr>
            </w:pPr>
          </w:p>
        </w:tc>
      </w:tr>
      <w:tr w:rsidR="003532E1" w:rsidRPr="00474761" w:rsidTr="00685534">
        <w:tc>
          <w:tcPr>
            <w:tcW w:w="5353" w:type="dxa"/>
            <w:shd w:val="clear" w:color="auto" w:fill="auto"/>
          </w:tcPr>
          <w:p w:rsidR="00A07DE2" w:rsidRPr="003532E1" w:rsidRDefault="008E729F" w:rsidP="008E729F">
            <w:pPr>
              <w:ind w:left="0"/>
              <w:jc w:val="left"/>
              <w:rPr>
                <w:rFonts w:eastAsia="Calibri" w:cs="Times New Roman"/>
                <w:sz w:val="20"/>
                <w:lang w:val="uk-UA"/>
              </w:rPr>
            </w:pPr>
            <w:r w:rsidRPr="003532E1">
              <w:rPr>
                <w:rFonts w:eastAsia="Calibri" w:cs="Times New Roman"/>
                <w:sz w:val="20"/>
                <w:lang w:val="uk-UA"/>
              </w:rPr>
              <w:t xml:space="preserve">Ідентифікаційний код юридичної особи (Код за ЄДРПОУ) та код за ЄДРІСІ (за наявності), </w:t>
            </w:r>
            <w:r w:rsidRPr="003532E1">
              <w:rPr>
                <w:rFonts w:eastAsia="Calibri" w:cs="Times New Roman"/>
                <w:i/>
                <w:sz w:val="20"/>
                <w:lang w:val="uk-UA"/>
              </w:rPr>
              <w:t>або</w:t>
            </w:r>
            <w:r w:rsidRPr="003532E1">
              <w:rPr>
                <w:rFonts w:eastAsia="Calibri" w:cs="Times New Roman"/>
                <w:sz w:val="20"/>
                <w:lang w:val="uk-UA"/>
              </w:rPr>
              <w:t xml:space="preserve"> номер реєстрації у торговому, судовому або банківському реєстрі (для юридичних осіб, зареєстрованих за межами України) – для  юридичної особи - представника акціонера</w:t>
            </w:r>
          </w:p>
        </w:tc>
        <w:tc>
          <w:tcPr>
            <w:tcW w:w="5245" w:type="dxa"/>
            <w:shd w:val="clear" w:color="auto" w:fill="auto"/>
          </w:tcPr>
          <w:p w:rsidR="00A07DE2" w:rsidRPr="003532E1" w:rsidRDefault="00A07DE2" w:rsidP="00A07DE2">
            <w:pPr>
              <w:ind w:left="0"/>
              <w:jc w:val="center"/>
              <w:rPr>
                <w:rFonts w:eastAsia="Calibri" w:cs="Times New Roman"/>
                <w:sz w:val="22"/>
                <w:lang w:val="uk-UA"/>
              </w:rPr>
            </w:pPr>
          </w:p>
        </w:tc>
      </w:tr>
      <w:tr w:rsidR="003532E1" w:rsidRPr="00474761" w:rsidTr="00685534">
        <w:tc>
          <w:tcPr>
            <w:tcW w:w="5353" w:type="dxa"/>
            <w:shd w:val="clear" w:color="auto" w:fill="auto"/>
          </w:tcPr>
          <w:p w:rsidR="00A07DE2" w:rsidRPr="003532E1" w:rsidRDefault="00A07DE2" w:rsidP="00A07DE2">
            <w:pPr>
              <w:ind w:left="0"/>
              <w:jc w:val="left"/>
              <w:rPr>
                <w:rFonts w:eastAsia="Calibri" w:cs="Times New Roman"/>
                <w:sz w:val="20"/>
                <w:lang w:val="uk-UA"/>
              </w:rPr>
            </w:pPr>
            <w:r w:rsidRPr="003532E1">
              <w:rPr>
                <w:rFonts w:eastAsia="Calibri" w:cs="Times New Roman"/>
                <w:sz w:val="20"/>
                <w:lang w:val="uk-UA"/>
              </w:rPr>
              <w:t>Документ на підставі якого діє представник акціонера (дата видачі, строк дії та номер)</w:t>
            </w:r>
          </w:p>
        </w:tc>
        <w:tc>
          <w:tcPr>
            <w:tcW w:w="5245" w:type="dxa"/>
            <w:shd w:val="clear" w:color="auto" w:fill="auto"/>
          </w:tcPr>
          <w:p w:rsidR="00A07DE2" w:rsidRPr="003532E1" w:rsidRDefault="00A07DE2" w:rsidP="00A07DE2">
            <w:pPr>
              <w:ind w:left="0"/>
              <w:jc w:val="center"/>
              <w:rPr>
                <w:rFonts w:eastAsia="Calibri" w:cs="Times New Roman"/>
                <w:sz w:val="22"/>
                <w:lang w:val="uk-UA"/>
              </w:rPr>
            </w:pPr>
          </w:p>
          <w:p w:rsidR="00E94C48" w:rsidRPr="003532E1" w:rsidRDefault="00E94C48" w:rsidP="00A07DE2">
            <w:pPr>
              <w:ind w:left="0"/>
              <w:jc w:val="center"/>
              <w:rPr>
                <w:rFonts w:eastAsia="Calibri" w:cs="Times New Roman"/>
                <w:sz w:val="22"/>
                <w:lang w:val="uk-UA"/>
              </w:rPr>
            </w:pPr>
          </w:p>
        </w:tc>
      </w:tr>
    </w:tbl>
    <w:p w:rsidR="00A07DE2" w:rsidRPr="00D31AF8" w:rsidRDefault="00A07DE2" w:rsidP="00A07DE2">
      <w:pPr>
        <w:spacing w:after="160" w:line="259" w:lineRule="auto"/>
        <w:ind w:left="0"/>
        <w:jc w:val="center"/>
        <w:rPr>
          <w:rFonts w:eastAsia="Calibri" w:cs="Times New Roman"/>
          <w:sz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6042"/>
      </w:tblGrid>
      <w:tr w:rsidR="003532E1" w:rsidRPr="00474761" w:rsidTr="00E94C48">
        <w:tc>
          <w:tcPr>
            <w:tcW w:w="10598" w:type="dxa"/>
            <w:gridSpan w:val="2"/>
            <w:shd w:val="clear" w:color="auto" w:fill="auto"/>
          </w:tcPr>
          <w:p w:rsidR="00A07DE2" w:rsidRPr="003532E1" w:rsidRDefault="00A07DE2" w:rsidP="00A07DE2">
            <w:pPr>
              <w:ind w:left="0"/>
              <w:jc w:val="left"/>
              <w:rPr>
                <w:rFonts w:eastAsia="Calibri" w:cs="Times New Roman"/>
                <w:b/>
                <w:bCs/>
                <w:sz w:val="22"/>
                <w:lang w:val="uk-UA"/>
              </w:rPr>
            </w:pPr>
            <w:r w:rsidRPr="003532E1">
              <w:rPr>
                <w:rFonts w:eastAsia="Calibri" w:cs="Times New Roman"/>
                <w:b/>
                <w:bCs/>
                <w:sz w:val="22"/>
                <w:lang w:val="uk-UA"/>
              </w:rPr>
              <w:t>Кількість голосів, що належать акціонеру</w:t>
            </w:r>
            <w:r w:rsidR="00E231C9" w:rsidRPr="003532E1">
              <w:rPr>
                <w:rFonts w:eastAsia="Calibri" w:cs="Times New Roman"/>
                <w:b/>
                <w:bCs/>
                <w:sz w:val="22"/>
                <w:vertAlign w:val="superscript"/>
                <w:lang w:val="uk-UA"/>
              </w:rPr>
              <w:t>*</w:t>
            </w:r>
            <w:r w:rsidRPr="003532E1">
              <w:rPr>
                <w:rFonts w:eastAsia="Calibri" w:cs="Times New Roman"/>
                <w:b/>
                <w:bCs/>
                <w:sz w:val="22"/>
                <w:lang w:val="uk-UA"/>
              </w:rPr>
              <w:t>:</w:t>
            </w:r>
          </w:p>
        </w:tc>
      </w:tr>
      <w:tr w:rsidR="003532E1" w:rsidRPr="003532E1" w:rsidTr="00E94C48">
        <w:tc>
          <w:tcPr>
            <w:tcW w:w="4556" w:type="dxa"/>
            <w:shd w:val="clear" w:color="auto" w:fill="auto"/>
          </w:tcPr>
          <w:p w:rsidR="00A07DE2" w:rsidRPr="003532E1" w:rsidRDefault="00D56572" w:rsidP="00A07DE2">
            <w:pPr>
              <w:ind w:left="0"/>
              <w:jc w:val="center"/>
              <w:rPr>
                <w:rFonts w:eastAsia="Calibri" w:cs="Times New Roman"/>
                <w:b/>
                <w:sz w:val="28"/>
                <w:szCs w:val="28"/>
              </w:rPr>
            </w:pPr>
            <w:r w:rsidRPr="003532E1">
              <w:rPr>
                <w:rFonts w:eastAsia="Calibri" w:cs="Times New Roman"/>
                <w:b/>
                <w:sz w:val="28"/>
                <w:szCs w:val="28"/>
              </w:rPr>
              <w:t>_______________________________</w:t>
            </w:r>
          </w:p>
          <w:p w:rsidR="00A07DE2" w:rsidRPr="003532E1" w:rsidRDefault="00A07DE2" w:rsidP="00A07DE2">
            <w:pPr>
              <w:ind w:left="0"/>
              <w:jc w:val="center"/>
              <w:rPr>
                <w:rFonts w:eastAsia="Calibri" w:cs="Times New Roman"/>
                <w:sz w:val="16"/>
                <w:szCs w:val="16"/>
                <w:lang w:val="uk-UA"/>
              </w:rPr>
            </w:pPr>
            <w:r w:rsidRPr="003532E1">
              <w:rPr>
                <w:rFonts w:eastAsia="Calibri" w:cs="Times New Roman"/>
                <w:sz w:val="16"/>
                <w:szCs w:val="16"/>
                <w:lang w:val="uk-UA"/>
              </w:rPr>
              <w:t>(кількість голосів числом)</w:t>
            </w:r>
          </w:p>
        </w:tc>
        <w:tc>
          <w:tcPr>
            <w:tcW w:w="6042" w:type="dxa"/>
            <w:shd w:val="clear" w:color="auto" w:fill="auto"/>
          </w:tcPr>
          <w:p w:rsidR="00D56572" w:rsidRPr="003532E1" w:rsidRDefault="00D56572" w:rsidP="00D56572">
            <w:pPr>
              <w:ind w:left="0"/>
              <w:jc w:val="center"/>
              <w:rPr>
                <w:rFonts w:eastAsia="Calibri" w:cs="Times New Roman"/>
                <w:sz w:val="28"/>
                <w:szCs w:val="28"/>
              </w:rPr>
            </w:pPr>
            <w:r w:rsidRPr="003532E1">
              <w:rPr>
                <w:rFonts w:eastAsia="Calibri" w:cs="Times New Roman"/>
                <w:sz w:val="28"/>
                <w:szCs w:val="28"/>
              </w:rPr>
              <w:t>(</w:t>
            </w:r>
            <w:r w:rsidRPr="003532E1">
              <w:rPr>
                <w:rFonts w:eastAsia="Calibri" w:cs="Times New Roman"/>
                <w:b/>
                <w:sz w:val="28"/>
                <w:szCs w:val="28"/>
              </w:rPr>
              <w:t>________________________________________</w:t>
            </w:r>
            <w:r w:rsidRPr="003532E1">
              <w:rPr>
                <w:rFonts w:eastAsia="Calibri" w:cs="Times New Roman"/>
                <w:sz w:val="28"/>
                <w:szCs w:val="28"/>
              </w:rPr>
              <w:t>)</w:t>
            </w:r>
          </w:p>
          <w:p w:rsidR="00D31AF8" w:rsidRPr="003532E1" w:rsidRDefault="00A07DE2" w:rsidP="00D31AF8">
            <w:pPr>
              <w:ind w:left="0"/>
              <w:jc w:val="center"/>
              <w:rPr>
                <w:rFonts w:eastAsia="Calibri" w:cs="Times New Roman"/>
                <w:sz w:val="16"/>
                <w:szCs w:val="16"/>
                <w:lang w:val="uk-UA"/>
              </w:rPr>
            </w:pPr>
            <w:r w:rsidRPr="003532E1">
              <w:rPr>
                <w:rFonts w:eastAsia="Calibri" w:cs="Times New Roman"/>
                <w:sz w:val="16"/>
                <w:szCs w:val="16"/>
                <w:lang w:val="uk-UA"/>
              </w:rPr>
              <w:t>(кількість голосів прописом)</w:t>
            </w:r>
          </w:p>
        </w:tc>
      </w:tr>
      <w:tr w:rsidR="003532E1" w:rsidRPr="00474761" w:rsidTr="00BD01D9">
        <w:tc>
          <w:tcPr>
            <w:tcW w:w="10598" w:type="dxa"/>
            <w:gridSpan w:val="2"/>
            <w:tcBorders>
              <w:top w:val="single" w:sz="4" w:space="0" w:color="auto"/>
              <w:left w:val="single" w:sz="4" w:space="0" w:color="auto"/>
              <w:bottom w:val="single" w:sz="4" w:space="0" w:color="auto"/>
              <w:right w:val="single" w:sz="4" w:space="0" w:color="auto"/>
            </w:tcBorders>
            <w:shd w:val="clear" w:color="auto" w:fill="auto"/>
          </w:tcPr>
          <w:p w:rsidR="00BD01D9" w:rsidRPr="003532E1" w:rsidRDefault="00BD01D9" w:rsidP="009939F1">
            <w:pPr>
              <w:ind w:left="0"/>
              <w:jc w:val="left"/>
              <w:rPr>
                <w:rFonts w:eastAsia="Calibri" w:cs="Times New Roman"/>
                <w:sz w:val="18"/>
                <w:szCs w:val="18"/>
                <w:lang w:val="uk-UA"/>
              </w:rPr>
            </w:pPr>
            <w:r w:rsidRPr="003532E1">
              <w:rPr>
                <w:rFonts w:eastAsia="Calibri" w:cs="Times New Roman"/>
                <w:b/>
                <w:bCs/>
                <w:sz w:val="22"/>
                <w:lang w:val="uk-UA"/>
              </w:rPr>
              <w:lastRenderedPageBreak/>
              <w:t>Голосування з питань порядку денного:</w:t>
            </w:r>
          </w:p>
        </w:tc>
      </w:tr>
    </w:tbl>
    <w:p w:rsidR="00FA0A23" w:rsidRPr="003532E1" w:rsidRDefault="00FA0A23" w:rsidP="00A07DE2">
      <w:pPr>
        <w:spacing w:after="160" w:line="259" w:lineRule="auto"/>
        <w:ind w:left="0"/>
        <w:jc w:val="center"/>
        <w:rPr>
          <w:rFonts w:eastAsia="Calibri" w:cs="Times New Roman"/>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484"/>
      </w:tblGrid>
      <w:tr w:rsidR="003532E1" w:rsidRPr="00474761" w:rsidTr="00685534">
        <w:tc>
          <w:tcPr>
            <w:tcW w:w="3114" w:type="dxa"/>
            <w:shd w:val="clear" w:color="auto" w:fill="auto"/>
          </w:tcPr>
          <w:p w:rsidR="00A07DE2" w:rsidRPr="003532E1" w:rsidRDefault="00A07DE2" w:rsidP="00A07DE2">
            <w:pPr>
              <w:ind w:left="0"/>
              <w:jc w:val="left"/>
              <w:rPr>
                <w:rFonts w:eastAsia="Calibri" w:cs="Times New Roman"/>
                <w:b/>
                <w:bCs/>
                <w:sz w:val="20"/>
                <w:lang w:val="uk-UA"/>
              </w:rPr>
            </w:pPr>
            <w:r w:rsidRPr="003532E1">
              <w:rPr>
                <w:rFonts w:eastAsia="Calibri" w:cs="Times New Roman"/>
                <w:b/>
                <w:bCs/>
                <w:sz w:val="20"/>
                <w:lang w:val="uk-UA"/>
              </w:rPr>
              <w:t xml:space="preserve">Питання порядку денного № 1, </w:t>
            </w:r>
          </w:p>
          <w:p w:rsidR="00A07DE2" w:rsidRPr="003532E1" w:rsidRDefault="00A07DE2" w:rsidP="00A07DE2">
            <w:pPr>
              <w:ind w:left="0"/>
              <w:jc w:val="left"/>
              <w:rPr>
                <w:rFonts w:eastAsia="Calibri" w:cs="Times New Roman"/>
                <w:b/>
                <w:bCs/>
                <w:sz w:val="20"/>
                <w:lang w:val="uk-UA"/>
              </w:rPr>
            </w:pPr>
            <w:r w:rsidRPr="003532E1">
              <w:rPr>
                <w:rFonts w:eastAsia="Calibri" w:cs="Times New Roman"/>
                <w:b/>
                <w:bCs/>
                <w:sz w:val="20"/>
                <w:lang w:val="uk-UA"/>
              </w:rPr>
              <w:t>винесене на голосування:</w:t>
            </w:r>
          </w:p>
        </w:tc>
        <w:tc>
          <w:tcPr>
            <w:tcW w:w="7484" w:type="dxa"/>
            <w:shd w:val="clear" w:color="auto" w:fill="auto"/>
          </w:tcPr>
          <w:p w:rsidR="00A07DE2" w:rsidRPr="003532E1" w:rsidRDefault="00C30274" w:rsidP="003351D2">
            <w:pPr>
              <w:ind w:left="0" w:right="-1" w:firstLine="142"/>
              <w:rPr>
                <w:rFonts w:eastAsia="Calibri" w:cs="Times New Roman"/>
                <w:b/>
                <w:bCs/>
                <w:sz w:val="20"/>
                <w:lang w:val="uk-UA"/>
              </w:rPr>
            </w:pPr>
            <w:r w:rsidRPr="003532E1">
              <w:rPr>
                <w:rFonts w:eastAsia="Calibri" w:cs="Times New Roman"/>
                <w:b/>
                <w:bCs/>
                <w:sz w:val="20"/>
                <w:lang w:val="uk-UA"/>
              </w:rPr>
              <w:t>Розгляд звіту Наглядової ради Товариства за 2023 рік. Прийняття рішення за результатами розгляду звіту Наглядової ради</w:t>
            </w:r>
            <w:r w:rsidR="0029224B" w:rsidRPr="003532E1">
              <w:rPr>
                <w:rFonts w:eastAsia="Calibri" w:cs="Times New Roman"/>
                <w:b/>
                <w:bCs/>
                <w:sz w:val="20"/>
                <w:lang w:val="uk-UA"/>
              </w:rPr>
              <w:t>.</w:t>
            </w:r>
          </w:p>
        </w:tc>
      </w:tr>
      <w:tr w:rsidR="003532E1" w:rsidRPr="00474761" w:rsidTr="00685534">
        <w:tc>
          <w:tcPr>
            <w:tcW w:w="3114" w:type="dxa"/>
            <w:shd w:val="clear" w:color="auto" w:fill="auto"/>
          </w:tcPr>
          <w:p w:rsidR="00A07DE2" w:rsidRPr="003532E1" w:rsidRDefault="00A07DE2" w:rsidP="003351D2">
            <w:pPr>
              <w:ind w:left="0"/>
              <w:jc w:val="left"/>
              <w:rPr>
                <w:rFonts w:eastAsia="Calibri" w:cs="Times New Roman"/>
                <w:sz w:val="20"/>
                <w:lang w:val="uk-UA"/>
              </w:rPr>
            </w:pPr>
            <w:r w:rsidRPr="003532E1">
              <w:rPr>
                <w:rFonts w:eastAsia="Calibri" w:cs="Times New Roman"/>
                <w:sz w:val="20"/>
                <w:lang w:val="uk-UA"/>
              </w:rPr>
              <w:t>Про</w:t>
            </w:r>
            <w:r w:rsidR="003351D2" w:rsidRPr="003532E1">
              <w:rPr>
                <w:rFonts w:eastAsia="Calibri" w:cs="Times New Roman"/>
                <w:sz w:val="20"/>
                <w:lang w:val="uk-UA"/>
              </w:rPr>
              <w:t>є</w:t>
            </w:r>
            <w:r w:rsidRPr="003532E1">
              <w:rPr>
                <w:rFonts w:eastAsia="Calibri" w:cs="Times New Roman"/>
                <w:sz w:val="20"/>
                <w:lang w:val="uk-UA"/>
              </w:rPr>
              <w:t>кт рішення з питання порядку денного № 1:</w:t>
            </w:r>
          </w:p>
        </w:tc>
        <w:tc>
          <w:tcPr>
            <w:tcW w:w="7484" w:type="dxa"/>
            <w:shd w:val="clear" w:color="auto" w:fill="auto"/>
          </w:tcPr>
          <w:p w:rsidR="00A07DE2" w:rsidRPr="003532E1" w:rsidRDefault="00C30274" w:rsidP="00C30274">
            <w:pPr>
              <w:pStyle w:val="a7"/>
              <w:tabs>
                <w:tab w:val="left" w:pos="3310"/>
              </w:tabs>
              <w:spacing w:before="0" w:beforeAutospacing="0" w:after="0" w:afterAutospacing="0"/>
              <w:ind w:firstLine="142"/>
              <w:jc w:val="both"/>
              <w:rPr>
                <w:rFonts w:eastAsia="Calibri"/>
                <w:sz w:val="20"/>
                <w:lang w:val="uk-UA"/>
              </w:rPr>
            </w:pPr>
            <w:r w:rsidRPr="003532E1">
              <w:rPr>
                <w:bCs/>
                <w:sz w:val="20"/>
                <w:szCs w:val="20"/>
                <w:lang w:val="uk-UA"/>
              </w:rPr>
              <w:t>«Звіт Наглядової ради Товариства за 2023 рік прийняти до відома та затвердити. Визначити відсутність необхідності вжиття додаткових заходів. Визнати роботу Наглядової ради у 2023 році задовільною та такою, що відповідає меті та напрямкам діяльності Товариства і положенням його установчих документів».</w:t>
            </w:r>
          </w:p>
        </w:tc>
      </w:tr>
      <w:tr w:rsidR="00C30274" w:rsidRPr="003532E1" w:rsidTr="00685534">
        <w:tc>
          <w:tcPr>
            <w:tcW w:w="3114" w:type="dxa"/>
            <w:shd w:val="clear" w:color="auto" w:fill="auto"/>
          </w:tcPr>
          <w:p w:rsidR="00BA5359" w:rsidRPr="003532E1" w:rsidRDefault="00BA5359" w:rsidP="00E231C9">
            <w:pPr>
              <w:ind w:left="0" w:right="-82"/>
              <w:jc w:val="left"/>
              <w:rPr>
                <w:rFonts w:eastAsia="Calibri" w:cs="Times New Roman"/>
                <w:b/>
                <w:bCs/>
                <w:sz w:val="20"/>
                <w:lang w:val="uk-UA"/>
              </w:rPr>
            </w:pPr>
          </w:p>
          <w:p w:rsidR="00A07DE2" w:rsidRPr="003532E1" w:rsidRDefault="00E2480E" w:rsidP="00E231C9">
            <w:pPr>
              <w:ind w:left="0" w:right="-82"/>
              <w:jc w:val="left"/>
              <w:rPr>
                <w:rFonts w:eastAsia="Calibri" w:cs="Times New Roman"/>
                <w:b/>
                <w:bCs/>
                <w:sz w:val="20"/>
                <w:lang w:val="uk-UA"/>
              </w:rPr>
            </w:pPr>
            <w:r w:rsidRPr="003532E1">
              <w:rPr>
                <w:rFonts w:eastAsia="Calibri" w:cs="Times New Roman"/>
                <w:b/>
                <w:bCs/>
                <w:sz w:val="20"/>
                <w:lang w:val="uk-UA"/>
              </w:rPr>
              <w:t>ВАРІАНТИ ГОЛОСУВАННЯ</w:t>
            </w:r>
            <w:r w:rsidRPr="003532E1">
              <w:rPr>
                <w:rFonts w:eastAsia="Calibri" w:cs="Times New Roman"/>
                <w:b/>
                <w:bCs/>
                <w:sz w:val="20"/>
                <w:vertAlign w:val="superscript"/>
                <w:lang w:val="uk-UA"/>
              </w:rPr>
              <w:t>*</w:t>
            </w:r>
            <w:r w:rsidR="00E231C9" w:rsidRPr="003532E1">
              <w:rPr>
                <w:rFonts w:eastAsia="Calibri" w:cs="Times New Roman"/>
                <w:b/>
                <w:bCs/>
                <w:sz w:val="20"/>
                <w:vertAlign w:val="superscript"/>
                <w:lang w:val="uk-UA"/>
              </w:rPr>
              <w:t>*</w:t>
            </w:r>
            <w:r w:rsidRPr="003532E1">
              <w:rPr>
                <w:rFonts w:eastAsia="Calibri" w:cs="Times New Roman"/>
                <w:b/>
                <w:bCs/>
                <w:sz w:val="20"/>
                <w:lang w:val="uk-UA"/>
              </w:rPr>
              <w:t>:</w:t>
            </w:r>
          </w:p>
        </w:tc>
        <w:tc>
          <w:tcPr>
            <w:tcW w:w="7484" w:type="dxa"/>
            <w:shd w:val="clear" w:color="auto" w:fill="auto"/>
          </w:tcPr>
          <w:p w:rsidR="00A07DE2" w:rsidRPr="003532E1" w:rsidRDefault="00A07DE2" w:rsidP="00A07DE2">
            <w:pPr>
              <w:ind w:left="0"/>
              <w:jc w:val="center"/>
              <w:rPr>
                <w:rFonts w:eastAsia="Calibri" w:cs="Times New Roman"/>
                <w:sz w:val="20"/>
                <w:lang w:val="uk-UA"/>
              </w:rPr>
            </w:pPr>
          </w:p>
          <w:p w:rsidR="00A07DE2" w:rsidRPr="003532E1" w:rsidRDefault="00A07DE2" w:rsidP="00A07DE2">
            <w:pPr>
              <w:ind w:left="0"/>
              <w:jc w:val="left"/>
              <w:rPr>
                <w:rFonts w:eastAsia="Calibri" w:cs="Times New Roman"/>
                <w:sz w:val="20"/>
                <w:lang w:val="uk-UA"/>
              </w:rPr>
            </w:pPr>
            <w:r w:rsidRPr="003532E1">
              <w:rPr>
                <w:rFonts w:eastAsia="Calibri" w:cs="Times New Roman"/>
                <w:noProof/>
                <w:sz w:val="22"/>
                <w:lang w:val="ru-RU" w:eastAsia="ru-RU"/>
              </w:rPr>
              <mc:AlternateContent>
                <mc:Choice Requires="wps">
                  <w:drawing>
                    <wp:anchor distT="0" distB="0" distL="114300" distR="114300" simplePos="0" relativeHeight="251649024" behindDoc="0" locked="0" layoutInCell="1" allowOverlap="1" wp14:anchorId="186A3D56" wp14:editId="3EBFBCF2">
                      <wp:simplePos x="0" y="0"/>
                      <wp:positionH relativeFrom="column">
                        <wp:posOffset>1844040</wp:posOffset>
                      </wp:positionH>
                      <wp:positionV relativeFrom="paragraph">
                        <wp:posOffset>5715</wp:posOffset>
                      </wp:positionV>
                      <wp:extent cx="203200" cy="158750"/>
                      <wp:effectExtent l="0" t="0" r="25400" b="1270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750"/>
                              </a:xfrm>
                              <a:prstGeom prst="rect">
                                <a:avLst/>
                              </a:prstGeom>
                              <a:solidFill>
                                <a:srgbClr val="FFFFFF"/>
                              </a:solidFill>
                              <a:ln w="19050" algn="ctr">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DC03826" id="Прямоугольник 2" o:spid="_x0000_s1026" style="position:absolute;margin-left:145.2pt;margin-top:.45pt;width:16pt;height: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" strokecolor="black [3213]" strokeweight="1.5pt"/>
                  </w:pict>
                </mc:Fallback>
              </mc:AlternateContent>
            </w:r>
            <w:r w:rsidRPr="003532E1">
              <w:rPr>
                <w:rFonts w:eastAsia="Calibri" w:cs="Times New Roman"/>
                <w:noProof/>
                <w:sz w:val="22"/>
                <w:lang w:val="ru-RU" w:eastAsia="ru-RU"/>
              </w:rPr>
              <mc:AlternateContent>
                <mc:Choice Requires="wps">
                  <w:drawing>
                    <wp:anchor distT="0" distB="0" distL="114300" distR="114300" simplePos="0" relativeHeight="251648000" behindDoc="0" locked="0" layoutInCell="1" allowOverlap="1" wp14:anchorId="5CC06C4D" wp14:editId="5D079E63">
                      <wp:simplePos x="0" y="0"/>
                      <wp:positionH relativeFrom="column">
                        <wp:posOffset>339090</wp:posOffset>
                      </wp:positionH>
                      <wp:positionV relativeFrom="paragraph">
                        <wp:posOffset>2540</wp:posOffset>
                      </wp:positionV>
                      <wp:extent cx="203200" cy="158750"/>
                      <wp:effectExtent l="0" t="0" r="25400" b="1270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750"/>
                              </a:xfrm>
                              <a:prstGeom prst="rect">
                                <a:avLst/>
                              </a:prstGeom>
                              <a:solidFill>
                                <a:srgbClr val="FFFFFF"/>
                              </a:solidFill>
                              <a:ln w="19050" algn="ctr">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8BCAEB9" id="Прямоугольник 1" o:spid="_x0000_s1026" style="position:absolute;margin-left:26.7pt;margin-top:.2pt;width:16pt;height:1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" strokecolor="black [3213]" strokeweight="1.5pt"/>
                  </w:pict>
                </mc:Fallback>
              </mc:AlternateContent>
            </w:r>
            <w:r w:rsidRPr="003532E1">
              <w:rPr>
                <w:rFonts w:eastAsia="Calibri" w:cs="Times New Roman"/>
                <w:sz w:val="20"/>
                <w:lang w:val="uk-UA"/>
              </w:rPr>
              <w:t xml:space="preserve">                     </w:t>
            </w:r>
            <w:r w:rsidR="00BA5359" w:rsidRPr="003532E1">
              <w:rPr>
                <w:rFonts w:eastAsia="Calibri" w:cs="Times New Roman"/>
                <w:sz w:val="20"/>
                <w:lang w:val="uk-UA"/>
              </w:rPr>
              <w:t xml:space="preserve"> </w:t>
            </w:r>
            <w:r w:rsidRPr="003532E1">
              <w:rPr>
                <w:rFonts w:eastAsia="Calibri" w:cs="Times New Roman"/>
                <w:sz w:val="20"/>
                <w:lang w:val="uk-UA"/>
              </w:rPr>
              <w:t xml:space="preserve">ЗА                                           ПРОТИ                  </w:t>
            </w:r>
          </w:p>
          <w:p w:rsidR="00A07DE2" w:rsidRPr="003532E1" w:rsidRDefault="00A07DE2" w:rsidP="00A07DE2">
            <w:pPr>
              <w:ind w:left="0"/>
              <w:jc w:val="center"/>
              <w:rPr>
                <w:rFonts w:eastAsia="Calibri" w:cs="Times New Roman"/>
                <w:sz w:val="20"/>
                <w:lang w:val="uk-UA"/>
              </w:rPr>
            </w:pPr>
          </w:p>
        </w:tc>
      </w:tr>
    </w:tbl>
    <w:p w:rsidR="00FA0A23" w:rsidRPr="003532E1" w:rsidRDefault="00FA0A23" w:rsidP="00A07DE2">
      <w:pPr>
        <w:spacing w:after="160" w:line="259" w:lineRule="auto"/>
        <w:ind w:left="0"/>
        <w:jc w:val="center"/>
        <w:rPr>
          <w:rFonts w:eastAsia="Calibri" w:cs="Times New Roman"/>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484"/>
      </w:tblGrid>
      <w:tr w:rsidR="003532E1" w:rsidRPr="00474761" w:rsidTr="00685534">
        <w:tc>
          <w:tcPr>
            <w:tcW w:w="3114" w:type="dxa"/>
            <w:tcBorders>
              <w:bottom w:val="single" w:sz="4" w:space="0" w:color="auto"/>
            </w:tcBorders>
            <w:shd w:val="clear" w:color="auto" w:fill="auto"/>
          </w:tcPr>
          <w:p w:rsidR="00A07DE2" w:rsidRPr="003532E1" w:rsidRDefault="00A07DE2" w:rsidP="00A07DE2">
            <w:pPr>
              <w:ind w:left="0"/>
              <w:jc w:val="left"/>
              <w:rPr>
                <w:rFonts w:eastAsia="Calibri" w:cs="Times New Roman"/>
                <w:b/>
                <w:bCs/>
                <w:sz w:val="20"/>
                <w:lang w:val="uk-UA"/>
              </w:rPr>
            </w:pPr>
            <w:r w:rsidRPr="003532E1">
              <w:rPr>
                <w:rFonts w:eastAsia="Calibri" w:cs="Times New Roman"/>
                <w:b/>
                <w:bCs/>
                <w:sz w:val="20"/>
                <w:lang w:val="uk-UA"/>
              </w:rPr>
              <w:t xml:space="preserve">Питання порядку денного № 2, </w:t>
            </w:r>
          </w:p>
          <w:p w:rsidR="00A07DE2" w:rsidRPr="003532E1" w:rsidRDefault="00A07DE2" w:rsidP="00A07DE2">
            <w:pPr>
              <w:ind w:left="0"/>
              <w:jc w:val="left"/>
              <w:rPr>
                <w:rFonts w:eastAsia="Calibri" w:cs="Times New Roman"/>
                <w:b/>
                <w:bCs/>
                <w:sz w:val="20"/>
                <w:lang w:val="uk-UA"/>
              </w:rPr>
            </w:pPr>
            <w:r w:rsidRPr="003532E1">
              <w:rPr>
                <w:rFonts w:eastAsia="Calibri" w:cs="Times New Roman"/>
                <w:b/>
                <w:bCs/>
                <w:sz w:val="20"/>
                <w:lang w:val="uk-UA"/>
              </w:rPr>
              <w:t>винесене на голосування:</w:t>
            </w:r>
          </w:p>
        </w:tc>
        <w:tc>
          <w:tcPr>
            <w:tcW w:w="7484" w:type="dxa"/>
            <w:tcBorders>
              <w:bottom w:val="single" w:sz="4" w:space="0" w:color="auto"/>
            </w:tcBorders>
            <w:shd w:val="clear" w:color="auto" w:fill="auto"/>
          </w:tcPr>
          <w:p w:rsidR="00BA5359" w:rsidRPr="003532E1" w:rsidRDefault="00416266" w:rsidP="003351D2">
            <w:pPr>
              <w:ind w:left="0" w:right="-1" w:firstLine="142"/>
              <w:rPr>
                <w:rFonts w:eastAsia="Calibri" w:cs="Times New Roman"/>
                <w:b/>
                <w:bCs/>
                <w:sz w:val="20"/>
                <w:lang w:val="uk-UA"/>
              </w:rPr>
            </w:pPr>
            <w:r w:rsidRPr="003532E1">
              <w:rPr>
                <w:rFonts w:eastAsia="Calibri" w:cs="Times New Roman"/>
                <w:b/>
                <w:bCs/>
                <w:sz w:val="20"/>
                <w:lang w:val="uk-UA"/>
              </w:rPr>
              <w:t>Розгляд висновків аудиторського звіту суб’єкта аудиторської діяльності та затвердження заходів за результатами розгляду такого звіту (щодо фінансової звітності за 2023 рік).</w:t>
            </w:r>
          </w:p>
        </w:tc>
      </w:tr>
      <w:tr w:rsidR="003532E1" w:rsidRPr="00474761" w:rsidTr="00685534">
        <w:tc>
          <w:tcPr>
            <w:tcW w:w="3114" w:type="dxa"/>
            <w:shd w:val="clear" w:color="auto" w:fill="auto"/>
          </w:tcPr>
          <w:p w:rsidR="00A07DE2" w:rsidRPr="003532E1" w:rsidRDefault="00BD01D9" w:rsidP="003351D2">
            <w:pPr>
              <w:ind w:left="0"/>
              <w:jc w:val="left"/>
              <w:rPr>
                <w:rFonts w:eastAsia="Calibri" w:cs="Times New Roman"/>
                <w:sz w:val="20"/>
                <w:lang w:val="uk-UA"/>
              </w:rPr>
            </w:pPr>
            <w:r w:rsidRPr="003532E1">
              <w:rPr>
                <w:rFonts w:eastAsia="Calibri" w:cs="Times New Roman"/>
                <w:sz w:val="20"/>
                <w:lang w:val="uk-UA"/>
              </w:rPr>
              <w:t>Про</w:t>
            </w:r>
            <w:r w:rsidR="003351D2" w:rsidRPr="003532E1">
              <w:rPr>
                <w:rFonts w:eastAsia="Calibri" w:cs="Times New Roman"/>
                <w:sz w:val="20"/>
                <w:lang w:val="uk-UA"/>
              </w:rPr>
              <w:t>є</w:t>
            </w:r>
            <w:r w:rsidRPr="003532E1">
              <w:rPr>
                <w:rFonts w:eastAsia="Calibri" w:cs="Times New Roman"/>
                <w:sz w:val="20"/>
                <w:lang w:val="uk-UA"/>
              </w:rPr>
              <w:t>кт рішення з питання порядку денного № 2:</w:t>
            </w:r>
          </w:p>
        </w:tc>
        <w:tc>
          <w:tcPr>
            <w:tcW w:w="7484" w:type="dxa"/>
            <w:tcBorders>
              <w:top w:val="nil"/>
            </w:tcBorders>
            <w:shd w:val="clear" w:color="auto" w:fill="auto"/>
          </w:tcPr>
          <w:p w:rsidR="00416266" w:rsidRPr="003532E1" w:rsidRDefault="00416266" w:rsidP="00416266">
            <w:pPr>
              <w:pStyle w:val="a7"/>
              <w:tabs>
                <w:tab w:val="left" w:pos="3310"/>
              </w:tabs>
              <w:spacing w:before="0" w:beforeAutospacing="0" w:after="0" w:afterAutospacing="0"/>
              <w:ind w:firstLine="142"/>
              <w:jc w:val="both"/>
              <w:rPr>
                <w:bCs/>
                <w:sz w:val="20"/>
                <w:szCs w:val="20"/>
                <w:lang w:val="uk-UA"/>
              </w:rPr>
            </w:pPr>
            <w:r w:rsidRPr="003532E1">
              <w:rPr>
                <w:bCs/>
                <w:sz w:val="20"/>
                <w:szCs w:val="20"/>
                <w:lang w:val="uk-UA"/>
              </w:rPr>
              <w:t>«1. Прийняти до відома висновки аудиторського звіту суб’єкта аудиторської діяльності ТОВАРИСТВА З ОБМЕЖЕНОЮ ВІДПОВІДАЛЬНІСТЮ  «БЕЙКЕР ТІЛЛІ УКРАЇНА» (ідентифікаційний код 30373906) за результатами проведення обов’язкового аудиту фінансової звітності ПРИВАТНОГО АКЦІОНЕРНОГО ТОВАРИСТВА «ЛЕБЕДИНСЬКИЙ НАСІННЄВИЙ ЗАВОД» за рік, що закінчився 31 грудня 2023 року;</w:t>
            </w:r>
          </w:p>
          <w:p w:rsidR="00A07DE2" w:rsidRPr="003532E1" w:rsidRDefault="00416266" w:rsidP="00416266">
            <w:pPr>
              <w:pStyle w:val="a7"/>
              <w:tabs>
                <w:tab w:val="left" w:pos="3310"/>
              </w:tabs>
              <w:spacing w:before="0" w:beforeAutospacing="0" w:after="0" w:afterAutospacing="0"/>
              <w:ind w:firstLine="142"/>
              <w:jc w:val="both"/>
              <w:rPr>
                <w:rFonts w:eastAsia="Calibri"/>
                <w:sz w:val="20"/>
                <w:lang w:val="uk-UA"/>
              </w:rPr>
            </w:pPr>
            <w:r w:rsidRPr="003532E1">
              <w:rPr>
                <w:bCs/>
                <w:sz w:val="20"/>
                <w:szCs w:val="20"/>
                <w:lang w:val="uk-UA"/>
              </w:rPr>
              <w:t>2. Органам управління Товариства врахувати в роботі висновки аудиторського звіту суб’єкта аудиторської діяльності ТОВАРИСТВА З ОБМЕЖЕНОЮ ВІДПОВІДАЛЬНІСТЮ  «БЕЙКЕР ТІЛЛІ УКРАЇНА» (ідентифікаційний код 30373906) за результатами проведення обов’язкового аудиту фінансової звітності Товариства за рік, що закінчився 31 грудня 2023 року».</w:t>
            </w:r>
          </w:p>
        </w:tc>
      </w:tr>
      <w:tr w:rsidR="00474761" w:rsidRPr="003532E1" w:rsidTr="00685534">
        <w:tc>
          <w:tcPr>
            <w:tcW w:w="3114" w:type="dxa"/>
            <w:shd w:val="clear" w:color="auto" w:fill="auto"/>
          </w:tcPr>
          <w:p w:rsidR="00474761" w:rsidRPr="003532E1" w:rsidRDefault="00474761" w:rsidP="00474761">
            <w:pPr>
              <w:ind w:left="0" w:right="-82"/>
              <w:jc w:val="left"/>
              <w:rPr>
                <w:rFonts w:eastAsia="Calibri" w:cs="Times New Roman"/>
                <w:b/>
                <w:bCs/>
                <w:sz w:val="20"/>
                <w:lang w:val="uk-UA"/>
              </w:rPr>
            </w:pPr>
          </w:p>
          <w:p w:rsidR="00474761" w:rsidRPr="003532E1" w:rsidRDefault="00474761" w:rsidP="00474761">
            <w:pPr>
              <w:ind w:left="0" w:right="-82"/>
              <w:jc w:val="left"/>
              <w:rPr>
                <w:rFonts w:eastAsia="Calibri" w:cs="Times New Roman"/>
                <w:b/>
                <w:bCs/>
                <w:sz w:val="20"/>
                <w:lang w:val="uk-UA"/>
              </w:rPr>
            </w:pPr>
            <w:r w:rsidRPr="003532E1">
              <w:rPr>
                <w:rFonts w:eastAsia="Calibri" w:cs="Times New Roman"/>
                <w:b/>
                <w:bCs/>
                <w:sz w:val="20"/>
                <w:lang w:val="uk-UA"/>
              </w:rPr>
              <w:t>ВАРІАНТИ ГОЛОСУВАННЯ</w:t>
            </w:r>
            <w:r w:rsidRPr="003532E1">
              <w:rPr>
                <w:rFonts w:eastAsia="Calibri" w:cs="Times New Roman"/>
                <w:b/>
                <w:bCs/>
                <w:sz w:val="20"/>
                <w:vertAlign w:val="superscript"/>
                <w:lang w:val="uk-UA"/>
              </w:rPr>
              <w:t>**</w:t>
            </w:r>
            <w:r w:rsidRPr="003532E1">
              <w:rPr>
                <w:rFonts w:eastAsia="Calibri" w:cs="Times New Roman"/>
                <w:b/>
                <w:bCs/>
                <w:sz w:val="20"/>
                <w:lang w:val="uk-UA"/>
              </w:rPr>
              <w:t>:</w:t>
            </w:r>
          </w:p>
        </w:tc>
        <w:tc>
          <w:tcPr>
            <w:tcW w:w="7484" w:type="dxa"/>
            <w:shd w:val="clear" w:color="auto" w:fill="auto"/>
          </w:tcPr>
          <w:p w:rsidR="00474761" w:rsidRPr="003532E1" w:rsidRDefault="00474761" w:rsidP="00474761">
            <w:pPr>
              <w:ind w:left="0"/>
              <w:jc w:val="center"/>
              <w:rPr>
                <w:rFonts w:eastAsia="Calibri" w:cs="Times New Roman"/>
                <w:sz w:val="20"/>
                <w:lang w:val="uk-UA"/>
              </w:rPr>
            </w:pPr>
          </w:p>
          <w:p w:rsidR="00474761" w:rsidRPr="003532E1" w:rsidRDefault="00474761" w:rsidP="00474761">
            <w:pPr>
              <w:ind w:left="0"/>
              <w:jc w:val="left"/>
              <w:rPr>
                <w:rFonts w:eastAsia="Calibri" w:cs="Times New Roman"/>
                <w:sz w:val="20"/>
                <w:lang w:val="uk-UA"/>
              </w:rPr>
            </w:pPr>
            <w:r w:rsidRPr="003532E1">
              <w:rPr>
                <w:rFonts w:eastAsia="Calibri" w:cs="Times New Roman"/>
                <w:noProof/>
                <w:sz w:val="22"/>
                <w:lang w:val="ru-RU" w:eastAsia="ru-RU"/>
              </w:rPr>
              <mc:AlternateContent>
                <mc:Choice Requires="wps">
                  <w:drawing>
                    <wp:anchor distT="0" distB="0" distL="114300" distR="114300" simplePos="0" relativeHeight="251670528" behindDoc="0" locked="0" layoutInCell="1" allowOverlap="1" wp14:anchorId="0064162C" wp14:editId="1AB33CF3">
                      <wp:simplePos x="0" y="0"/>
                      <wp:positionH relativeFrom="column">
                        <wp:posOffset>1844040</wp:posOffset>
                      </wp:positionH>
                      <wp:positionV relativeFrom="paragraph">
                        <wp:posOffset>5715</wp:posOffset>
                      </wp:positionV>
                      <wp:extent cx="203200" cy="158750"/>
                      <wp:effectExtent l="0" t="0" r="25400"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750"/>
                              </a:xfrm>
                              <a:prstGeom prst="rect">
                                <a:avLst/>
                              </a:prstGeom>
                              <a:solidFill>
                                <a:srgbClr val="FFFFFF"/>
                              </a:solidFill>
                              <a:ln w="19050" algn="ctr">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30EB137" id="Прямоугольник 3" o:spid="_x0000_s1026" style="position:absolute;margin-left:145.2pt;margin-top:.45pt;width:16pt;height: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" strokecolor="black [3213]" strokeweight="1.5pt"/>
                  </w:pict>
                </mc:Fallback>
              </mc:AlternateContent>
            </w:r>
            <w:r w:rsidRPr="003532E1">
              <w:rPr>
                <w:rFonts w:eastAsia="Calibri" w:cs="Times New Roman"/>
                <w:noProof/>
                <w:sz w:val="22"/>
                <w:lang w:val="ru-RU" w:eastAsia="ru-RU"/>
              </w:rPr>
              <mc:AlternateContent>
                <mc:Choice Requires="wps">
                  <w:drawing>
                    <wp:anchor distT="0" distB="0" distL="114300" distR="114300" simplePos="0" relativeHeight="251669504" behindDoc="0" locked="0" layoutInCell="1" allowOverlap="1" wp14:anchorId="6935FB23" wp14:editId="56F0532B">
                      <wp:simplePos x="0" y="0"/>
                      <wp:positionH relativeFrom="column">
                        <wp:posOffset>339090</wp:posOffset>
                      </wp:positionH>
                      <wp:positionV relativeFrom="paragraph">
                        <wp:posOffset>2540</wp:posOffset>
                      </wp:positionV>
                      <wp:extent cx="203200" cy="158750"/>
                      <wp:effectExtent l="0" t="0" r="25400" b="1270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750"/>
                              </a:xfrm>
                              <a:prstGeom prst="rect">
                                <a:avLst/>
                              </a:prstGeom>
                              <a:solidFill>
                                <a:srgbClr val="FFFFFF"/>
                              </a:solidFill>
                              <a:ln w="19050" algn="ctr">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B3178CF" id="Прямоугольник 12" o:spid="_x0000_s1026" style="position:absolute;margin-left:26.7pt;margin-top:.2pt;width:16pt;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" strokecolor="black [3213]" strokeweight="1.5pt"/>
                  </w:pict>
                </mc:Fallback>
              </mc:AlternateContent>
            </w:r>
            <w:r w:rsidRPr="003532E1">
              <w:rPr>
                <w:rFonts w:eastAsia="Calibri" w:cs="Times New Roman"/>
                <w:sz w:val="20"/>
                <w:lang w:val="uk-UA"/>
              </w:rPr>
              <w:t xml:space="preserve">                      ЗА                                           ПРОТИ                  </w:t>
            </w:r>
          </w:p>
          <w:p w:rsidR="00474761" w:rsidRPr="003532E1" w:rsidRDefault="00474761" w:rsidP="00474761">
            <w:pPr>
              <w:ind w:left="0"/>
              <w:jc w:val="center"/>
              <w:rPr>
                <w:rFonts w:eastAsia="Calibri" w:cs="Times New Roman"/>
                <w:sz w:val="20"/>
                <w:lang w:val="uk-UA"/>
              </w:rPr>
            </w:pPr>
          </w:p>
        </w:tc>
      </w:tr>
    </w:tbl>
    <w:p w:rsidR="00FA0A23" w:rsidRPr="003532E1" w:rsidRDefault="00FA0A23" w:rsidP="00BD01D9">
      <w:pPr>
        <w:spacing w:after="160" w:line="259" w:lineRule="auto"/>
        <w:ind w:left="0"/>
        <w:jc w:val="center"/>
        <w:rPr>
          <w:rFonts w:eastAsia="Calibri" w:cs="Times New Roman"/>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484"/>
      </w:tblGrid>
      <w:tr w:rsidR="003532E1" w:rsidRPr="00474761" w:rsidTr="00685534">
        <w:tc>
          <w:tcPr>
            <w:tcW w:w="3114" w:type="dxa"/>
            <w:shd w:val="clear" w:color="auto" w:fill="auto"/>
          </w:tcPr>
          <w:p w:rsidR="00A07DE2" w:rsidRPr="003532E1" w:rsidRDefault="00A07DE2" w:rsidP="00BE07D3">
            <w:pPr>
              <w:ind w:left="0"/>
              <w:rPr>
                <w:rFonts w:eastAsia="Calibri" w:cs="Times New Roman"/>
                <w:b/>
                <w:bCs/>
                <w:sz w:val="20"/>
                <w:lang w:val="uk-UA"/>
              </w:rPr>
            </w:pPr>
            <w:r w:rsidRPr="003532E1">
              <w:rPr>
                <w:rFonts w:eastAsia="Calibri" w:cs="Times New Roman"/>
                <w:b/>
                <w:bCs/>
                <w:sz w:val="20"/>
                <w:lang w:val="uk-UA"/>
              </w:rPr>
              <w:t xml:space="preserve">Питання порядку денного № 3, </w:t>
            </w:r>
          </w:p>
          <w:p w:rsidR="00A07DE2" w:rsidRPr="003532E1" w:rsidRDefault="00A07DE2" w:rsidP="00A07DE2">
            <w:pPr>
              <w:ind w:left="0"/>
              <w:jc w:val="left"/>
              <w:rPr>
                <w:rFonts w:eastAsia="Calibri" w:cs="Times New Roman"/>
                <w:b/>
                <w:bCs/>
                <w:sz w:val="20"/>
                <w:lang w:val="uk-UA"/>
              </w:rPr>
            </w:pPr>
            <w:r w:rsidRPr="003532E1">
              <w:rPr>
                <w:rFonts w:eastAsia="Calibri" w:cs="Times New Roman"/>
                <w:b/>
                <w:bCs/>
                <w:sz w:val="20"/>
                <w:lang w:val="uk-UA"/>
              </w:rPr>
              <w:t>винесене на голосування:</w:t>
            </w:r>
          </w:p>
        </w:tc>
        <w:tc>
          <w:tcPr>
            <w:tcW w:w="7484" w:type="dxa"/>
            <w:shd w:val="clear" w:color="auto" w:fill="auto"/>
          </w:tcPr>
          <w:p w:rsidR="00A07DE2" w:rsidRPr="003532E1" w:rsidRDefault="00D46E24" w:rsidP="003351D2">
            <w:pPr>
              <w:ind w:left="0" w:right="-1" w:firstLine="142"/>
              <w:rPr>
                <w:rFonts w:eastAsia="Calibri" w:cs="Times New Roman"/>
                <w:b/>
                <w:bCs/>
                <w:sz w:val="20"/>
                <w:lang w:val="ru-RU"/>
              </w:rPr>
            </w:pPr>
            <w:r w:rsidRPr="003532E1">
              <w:rPr>
                <w:rFonts w:eastAsia="Calibri" w:cs="Times New Roman"/>
                <w:b/>
                <w:bCs/>
                <w:sz w:val="20"/>
                <w:lang w:val="uk-UA"/>
              </w:rPr>
              <w:t>Затвердження річного звіту, річної фінансової звітності Товариства за 2023 рік та затвердження результатів фінансово-господарської діяльності Товариства за 2023 рік.</w:t>
            </w:r>
          </w:p>
        </w:tc>
      </w:tr>
      <w:tr w:rsidR="003532E1" w:rsidRPr="00474761" w:rsidTr="00685534">
        <w:tc>
          <w:tcPr>
            <w:tcW w:w="3114" w:type="dxa"/>
            <w:shd w:val="clear" w:color="auto" w:fill="auto"/>
          </w:tcPr>
          <w:p w:rsidR="00A07DE2" w:rsidRPr="003532E1" w:rsidRDefault="00A07DE2" w:rsidP="003351D2">
            <w:pPr>
              <w:ind w:left="0"/>
              <w:jc w:val="left"/>
              <w:rPr>
                <w:rFonts w:eastAsia="Calibri" w:cs="Times New Roman"/>
                <w:sz w:val="20"/>
                <w:lang w:val="uk-UA"/>
              </w:rPr>
            </w:pPr>
            <w:r w:rsidRPr="003532E1">
              <w:rPr>
                <w:rFonts w:eastAsia="Calibri" w:cs="Times New Roman"/>
                <w:sz w:val="20"/>
                <w:lang w:val="uk-UA"/>
              </w:rPr>
              <w:t>Про</w:t>
            </w:r>
            <w:r w:rsidR="003351D2" w:rsidRPr="003532E1">
              <w:rPr>
                <w:rFonts w:eastAsia="Calibri" w:cs="Times New Roman"/>
                <w:sz w:val="20"/>
                <w:lang w:val="uk-UA"/>
              </w:rPr>
              <w:t>є</w:t>
            </w:r>
            <w:r w:rsidRPr="003532E1">
              <w:rPr>
                <w:rFonts w:eastAsia="Calibri" w:cs="Times New Roman"/>
                <w:sz w:val="20"/>
                <w:lang w:val="uk-UA"/>
              </w:rPr>
              <w:t>кт рішення з питання порядку денного № 3</w:t>
            </w:r>
          </w:p>
        </w:tc>
        <w:tc>
          <w:tcPr>
            <w:tcW w:w="7484" w:type="dxa"/>
            <w:shd w:val="clear" w:color="auto" w:fill="auto"/>
          </w:tcPr>
          <w:p w:rsidR="00D46E24" w:rsidRPr="003532E1" w:rsidRDefault="00D46E24" w:rsidP="00D46E24">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«1</w:t>
            </w:r>
            <w:r w:rsidR="00724EFA" w:rsidRPr="003532E1">
              <w:rPr>
                <w:bCs/>
                <w:sz w:val="20"/>
                <w:szCs w:val="20"/>
                <w:lang w:val="uk-UA"/>
              </w:rPr>
              <w:t>.</w:t>
            </w:r>
            <w:r w:rsidRPr="003532E1">
              <w:rPr>
                <w:bCs/>
                <w:sz w:val="20"/>
                <w:szCs w:val="20"/>
                <w:lang w:val="uk-UA"/>
              </w:rPr>
              <w:t xml:space="preserve"> Затвердити річний звіт Товариства за 2023 рік, який включає річну фінансову звітність Товариства та річний звіт Товариства (річну інформацію емітента в розумінні Закону України «Про ринки капіталу та організовані товарні ринки»);</w:t>
            </w:r>
          </w:p>
          <w:p w:rsidR="00A07DE2" w:rsidRPr="003532E1" w:rsidRDefault="00D46E24" w:rsidP="00724EFA">
            <w:pPr>
              <w:ind w:left="0" w:right="-1" w:firstLine="142"/>
              <w:rPr>
                <w:rFonts w:eastAsia="Times New Roman" w:cs="Times New Roman"/>
                <w:bCs/>
                <w:sz w:val="20"/>
                <w:szCs w:val="20"/>
                <w:lang w:val="uk-UA" w:eastAsia="ru-RU"/>
              </w:rPr>
            </w:pPr>
            <w:r w:rsidRPr="003532E1">
              <w:rPr>
                <w:bCs/>
                <w:sz w:val="20"/>
                <w:szCs w:val="20"/>
                <w:lang w:val="uk-UA"/>
              </w:rPr>
              <w:t>2</w:t>
            </w:r>
            <w:r w:rsidR="00724EFA" w:rsidRPr="003532E1">
              <w:rPr>
                <w:bCs/>
                <w:sz w:val="20"/>
                <w:szCs w:val="20"/>
                <w:lang w:val="uk-UA"/>
              </w:rPr>
              <w:t>.</w:t>
            </w:r>
            <w:r w:rsidRPr="003532E1">
              <w:rPr>
                <w:bCs/>
                <w:sz w:val="20"/>
                <w:szCs w:val="20"/>
                <w:lang w:val="uk-UA"/>
              </w:rPr>
              <w:t xml:space="preserve"> Затвердити результати фінансово-господарської діяльності Товариства за 2023 рік».</w:t>
            </w:r>
          </w:p>
        </w:tc>
      </w:tr>
      <w:tr w:rsidR="00474761" w:rsidRPr="003532E1" w:rsidTr="00685534">
        <w:trPr>
          <w:trHeight w:val="698"/>
        </w:trPr>
        <w:tc>
          <w:tcPr>
            <w:tcW w:w="3114" w:type="dxa"/>
            <w:shd w:val="clear" w:color="auto" w:fill="auto"/>
          </w:tcPr>
          <w:p w:rsidR="00474761" w:rsidRPr="003532E1" w:rsidRDefault="00474761" w:rsidP="00474761">
            <w:pPr>
              <w:ind w:left="0" w:right="-82"/>
              <w:jc w:val="left"/>
              <w:rPr>
                <w:rFonts w:eastAsia="Calibri" w:cs="Times New Roman"/>
                <w:b/>
                <w:bCs/>
                <w:sz w:val="20"/>
                <w:lang w:val="uk-UA"/>
              </w:rPr>
            </w:pPr>
          </w:p>
          <w:p w:rsidR="00474761" w:rsidRPr="003532E1" w:rsidRDefault="00474761" w:rsidP="00474761">
            <w:pPr>
              <w:ind w:left="0" w:right="-82"/>
              <w:jc w:val="left"/>
              <w:rPr>
                <w:rFonts w:eastAsia="Calibri" w:cs="Times New Roman"/>
                <w:b/>
                <w:bCs/>
                <w:sz w:val="20"/>
                <w:lang w:val="uk-UA"/>
              </w:rPr>
            </w:pPr>
            <w:r w:rsidRPr="003532E1">
              <w:rPr>
                <w:rFonts w:eastAsia="Calibri" w:cs="Times New Roman"/>
                <w:b/>
                <w:bCs/>
                <w:sz w:val="20"/>
                <w:lang w:val="uk-UA"/>
              </w:rPr>
              <w:t>ВАРІАНТИ ГОЛОСУВАННЯ</w:t>
            </w:r>
            <w:r w:rsidRPr="003532E1">
              <w:rPr>
                <w:rFonts w:eastAsia="Calibri" w:cs="Times New Roman"/>
                <w:b/>
                <w:bCs/>
                <w:sz w:val="20"/>
                <w:vertAlign w:val="superscript"/>
                <w:lang w:val="uk-UA"/>
              </w:rPr>
              <w:t>**</w:t>
            </w:r>
            <w:r w:rsidRPr="003532E1">
              <w:rPr>
                <w:rFonts w:eastAsia="Calibri" w:cs="Times New Roman"/>
                <w:b/>
                <w:bCs/>
                <w:sz w:val="20"/>
                <w:lang w:val="uk-UA"/>
              </w:rPr>
              <w:t>:</w:t>
            </w:r>
          </w:p>
        </w:tc>
        <w:tc>
          <w:tcPr>
            <w:tcW w:w="7484" w:type="dxa"/>
            <w:shd w:val="clear" w:color="auto" w:fill="auto"/>
          </w:tcPr>
          <w:p w:rsidR="00474761" w:rsidRPr="003532E1" w:rsidRDefault="00474761" w:rsidP="00474761">
            <w:pPr>
              <w:ind w:left="0"/>
              <w:jc w:val="center"/>
              <w:rPr>
                <w:rFonts w:eastAsia="Calibri" w:cs="Times New Roman"/>
                <w:sz w:val="20"/>
                <w:lang w:val="uk-UA"/>
              </w:rPr>
            </w:pPr>
          </w:p>
          <w:p w:rsidR="00474761" w:rsidRPr="003532E1" w:rsidRDefault="00474761" w:rsidP="00474761">
            <w:pPr>
              <w:ind w:left="0"/>
              <w:jc w:val="left"/>
              <w:rPr>
                <w:rFonts w:eastAsia="Calibri" w:cs="Times New Roman"/>
                <w:sz w:val="20"/>
                <w:lang w:val="uk-UA"/>
              </w:rPr>
            </w:pPr>
            <w:r w:rsidRPr="003532E1">
              <w:rPr>
                <w:rFonts w:eastAsia="Calibri" w:cs="Times New Roman"/>
                <w:noProof/>
                <w:sz w:val="22"/>
                <w:lang w:val="ru-RU" w:eastAsia="ru-RU"/>
              </w:rPr>
              <mc:AlternateContent>
                <mc:Choice Requires="wps">
                  <w:drawing>
                    <wp:anchor distT="0" distB="0" distL="114300" distR="114300" simplePos="0" relativeHeight="251673600" behindDoc="0" locked="0" layoutInCell="1" allowOverlap="1" wp14:anchorId="63A6DC24" wp14:editId="1358424C">
                      <wp:simplePos x="0" y="0"/>
                      <wp:positionH relativeFrom="column">
                        <wp:posOffset>1844040</wp:posOffset>
                      </wp:positionH>
                      <wp:positionV relativeFrom="paragraph">
                        <wp:posOffset>5715</wp:posOffset>
                      </wp:positionV>
                      <wp:extent cx="203200" cy="158750"/>
                      <wp:effectExtent l="0" t="0" r="25400" b="1270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750"/>
                              </a:xfrm>
                              <a:prstGeom prst="rect">
                                <a:avLst/>
                              </a:prstGeom>
                              <a:solidFill>
                                <a:srgbClr val="FFFFFF"/>
                              </a:solidFill>
                              <a:ln w="19050" algn="ctr">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82C211F" id="Прямоугольник 13" o:spid="_x0000_s1026" style="position:absolute;margin-left:145.2pt;margin-top:.45pt;width:16pt;height: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" strokecolor="black [3213]" strokeweight="1.5pt"/>
                  </w:pict>
                </mc:Fallback>
              </mc:AlternateContent>
            </w:r>
            <w:r w:rsidRPr="003532E1">
              <w:rPr>
                <w:rFonts w:eastAsia="Calibri" w:cs="Times New Roman"/>
                <w:noProof/>
                <w:sz w:val="22"/>
                <w:lang w:val="ru-RU" w:eastAsia="ru-RU"/>
              </w:rPr>
              <mc:AlternateContent>
                <mc:Choice Requires="wps">
                  <w:drawing>
                    <wp:anchor distT="0" distB="0" distL="114300" distR="114300" simplePos="0" relativeHeight="251672576" behindDoc="0" locked="0" layoutInCell="1" allowOverlap="1" wp14:anchorId="3BF422B2" wp14:editId="1FE3CC46">
                      <wp:simplePos x="0" y="0"/>
                      <wp:positionH relativeFrom="column">
                        <wp:posOffset>339090</wp:posOffset>
                      </wp:positionH>
                      <wp:positionV relativeFrom="paragraph">
                        <wp:posOffset>2540</wp:posOffset>
                      </wp:positionV>
                      <wp:extent cx="203200" cy="158750"/>
                      <wp:effectExtent l="0" t="0" r="25400" b="1270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750"/>
                              </a:xfrm>
                              <a:prstGeom prst="rect">
                                <a:avLst/>
                              </a:prstGeom>
                              <a:solidFill>
                                <a:srgbClr val="FFFFFF"/>
                              </a:solidFill>
                              <a:ln w="19050" algn="ctr">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BC6B959" id="Прямоугольник 14" o:spid="_x0000_s1026" style="position:absolute;margin-left:26.7pt;margin-top:.2pt;width:16pt;height: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" strokecolor="black [3213]" strokeweight="1.5pt"/>
                  </w:pict>
                </mc:Fallback>
              </mc:AlternateContent>
            </w:r>
            <w:r w:rsidRPr="003532E1">
              <w:rPr>
                <w:rFonts w:eastAsia="Calibri" w:cs="Times New Roman"/>
                <w:sz w:val="20"/>
                <w:lang w:val="uk-UA"/>
              </w:rPr>
              <w:t xml:space="preserve">                      ЗА                                           ПРОТИ                  </w:t>
            </w:r>
          </w:p>
          <w:p w:rsidR="00474761" w:rsidRPr="003532E1" w:rsidRDefault="00474761" w:rsidP="00474761">
            <w:pPr>
              <w:ind w:left="0"/>
              <w:jc w:val="center"/>
              <w:rPr>
                <w:rFonts w:eastAsia="Calibri" w:cs="Times New Roman"/>
                <w:sz w:val="20"/>
                <w:lang w:val="uk-UA"/>
              </w:rPr>
            </w:pPr>
          </w:p>
        </w:tc>
      </w:tr>
    </w:tbl>
    <w:p w:rsidR="00FA0A23" w:rsidRPr="003532E1" w:rsidRDefault="00FA0A23" w:rsidP="00724EFA">
      <w:pPr>
        <w:spacing w:after="160" w:line="259" w:lineRule="auto"/>
        <w:ind w:left="0"/>
        <w:jc w:val="center"/>
        <w:rPr>
          <w:rFonts w:eastAsia="Calibri" w:cs="Times New Roman"/>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484"/>
      </w:tblGrid>
      <w:tr w:rsidR="003532E1" w:rsidRPr="00474761" w:rsidTr="009939F1">
        <w:tc>
          <w:tcPr>
            <w:tcW w:w="3114" w:type="dxa"/>
            <w:shd w:val="clear" w:color="auto" w:fill="auto"/>
          </w:tcPr>
          <w:p w:rsidR="00A44A8E" w:rsidRPr="003532E1" w:rsidRDefault="00A44A8E" w:rsidP="009939F1">
            <w:pPr>
              <w:ind w:left="0"/>
              <w:rPr>
                <w:rFonts w:eastAsia="Calibri" w:cs="Times New Roman"/>
                <w:b/>
                <w:bCs/>
                <w:sz w:val="20"/>
                <w:lang w:val="uk-UA"/>
              </w:rPr>
            </w:pPr>
            <w:r w:rsidRPr="003532E1">
              <w:rPr>
                <w:rFonts w:eastAsia="Calibri" w:cs="Times New Roman"/>
                <w:b/>
                <w:bCs/>
                <w:sz w:val="20"/>
                <w:lang w:val="uk-UA"/>
              </w:rPr>
              <w:t xml:space="preserve">Питання порядку денного № 4, </w:t>
            </w:r>
          </w:p>
          <w:p w:rsidR="00A44A8E" w:rsidRPr="003532E1" w:rsidRDefault="00A44A8E" w:rsidP="009939F1">
            <w:pPr>
              <w:ind w:left="0"/>
              <w:jc w:val="left"/>
              <w:rPr>
                <w:rFonts w:eastAsia="Calibri" w:cs="Times New Roman"/>
                <w:b/>
                <w:bCs/>
                <w:sz w:val="20"/>
                <w:lang w:val="uk-UA"/>
              </w:rPr>
            </w:pPr>
            <w:r w:rsidRPr="003532E1">
              <w:rPr>
                <w:rFonts w:eastAsia="Calibri" w:cs="Times New Roman"/>
                <w:b/>
                <w:bCs/>
                <w:sz w:val="20"/>
                <w:lang w:val="uk-UA"/>
              </w:rPr>
              <w:t>винесене на голосування:</w:t>
            </w:r>
          </w:p>
        </w:tc>
        <w:tc>
          <w:tcPr>
            <w:tcW w:w="7484" w:type="dxa"/>
            <w:shd w:val="clear" w:color="auto" w:fill="auto"/>
          </w:tcPr>
          <w:p w:rsidR="00A44A8E" w:rsidRPr="003532E1" w:rsidRDefault="00724EFA" w:rsidP="003351D2">
            <w:pPr>
              <w:ind w:left="0" w:right="-1" w:firstLine="142"/>
              <w:rPr>
                <w:rFonts w:eastAsia="Calibri" w:cs="Times New Roman"/>
                <w:b/>
                <w:bCs/>
                <w:sz w:val="20"/>
                <w:lang w:val="ru-RU"/>
              </w:rPr>
            </w:pPr>
            <w:r w:rsidRPr="003532E1">
              <w:rPr>
                <w:rFonts w:eastAsia="Calibri" w:cs="Times New Roman"/>
                <w:b/>
                <w:bCs/>
                <w:sz w:val="20"/>
                <w:lang w:val="uk-UA"/>
              </w:rPr>
              <w:t>Порядок розподілу прибутку Товариства або затвердження порядку покриття збитків Товариства за 2023 рік.</w:t>
            </w:r>
          </w:p>
        </w:tc>
      </w:tr>
      <w:tr w:rsidR="003532E1" w:rsidRPr="00474761" w:rsidTr="009939F1">
        <w:tc>
          <w:tcPr>
            <w:tcW w:w="3114" w:type="dxa"/>
            <w:shd w:val="clear" w:color="auto" w:fill="auto"/>
          </w:tcPr>
          <w:p w:rsidR="00A44A8E" w:rsidRPr="003532E1" w:rsidRDefault="00A44A8E" w:rsidP="003351D2">
            <w:pPr>
              <w:ind w:left="0"/>
              <w:jc w:val="left"/>
              <w:rPr>
                <w:rFonts w:eastAsia="Calibri" w:cs="Times New Roman"/>
                <w:sz w:val="20"/>
                <w:lang w:val="uk-UA"/>
              </w:rPr>
            </w:pPr>
            <w:r w:rsidRPr="003532E1">
              <w:rPr>
                <w:rFonts w:eastAsia="Calibri" w:cs="Times New Roman"/>
                <w:sz w:val="20"/>
                <w:lang w:val="uk-UA"/>
              </w:rPr>
              <w:t>Про</w:t>
            </w:r>
            <w:r w:rsidR="003351D2" w:rsidRPr="003532E1">
              <w:rPr>
                <w:rFonts w:eastAsia="Calibri" w:cs="Times New Roman"/>
                <w:sz w:val="20"/>
                <w:lang w:val="uk-UA"/>
              </w:rPr>
              <w:t>є</w:t>
            </w:r>
            <w:r w:rsidRPr="003532E1">
              <w:rPr>
                <w:rFonts w:eastAsia="Calibri" w:cs="Times New Roman"/>
                <w:sz w:val="20"/>
                <w:lang w:val="uk-UA"/>
              </w:rPr>
              <w:t>кт рішення з питання порядку денного № 4</w:t>
            </w:r>
          </w:p>
        </w:tc>
        <w:tc>
          <w:tcPr>
            <w:tcW w:w="7484" w:type="dxa"/>
            <w:shd w:val="clear" w:color="auto" w:fill="auto"/>
          </w:tcPr>
          <w:p w:rsidR="00724EFA" w:rsidRPr="003532E1" w:rsidRDefault="00724EFA" w:rsidP="00724EFA">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«1. В зв’язку з наявністю у Товариства станом на початок звітного періоду (2023 року) непокритих збитків ПРИВАТНОГО АКЦІОНЕРНОГО ТОВАРИСТВА «ЛЕБЕДИНСЬКИЙ НАСІННЄВИЙ ЗАВОД» від фінансово-господарської діяльності у минулих періодах та відсутністю джерел покриття збитків (нерозподіленого прибутку, резервного капіталу, ін.), -</w:t>
            </w:r>
          </w:p>
          <w:p w:rsidR="00724EFA" w:rsidRPr="003532E1" w:rsidRDefault="00724EFA" w:rsidP="00724EFA">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 xml:space="preserve">Отримані Товариством збитки від фінансово-господарської діяльності у 2023 році у розмірі 81 931 753,04 грн. віднести на збільшення непокритого збитку ПРИВАТНОГО АКЦІОНЕРНОГО ТОВАРИСТВА «ЛЕБЕДИНСЬКИЙ </w:t>
            </w:r>
            <w:r w:rsidRPr="003532E1">
              <w:rPr>
                <w:bCs/>
                <w:sz w:val="20"/>
                <w:szCs w:val="20"/>
                <w:lang w:val="uk-UA"/>
              </w:rPr>
              <w:lastRenderedPageBreak/>
              <w:t>НАСІННЄВИЙ ЗАВОД» від фінансово-господарської діяльності у минулих періодах;</w:t>
            </w:r>
          </w:p>
          <w:p w:rsidR="00A44A8E" w:rsidRPr="003532E1" w:rsidRDefault="00724EFA" w:rsidP="00724EFA">
            <w:pPr>
              <w:ind w:left="0" w:right="-1" w:firstLine="142"/>
              <w:rPr>
                <w:rFonts w:eastAsia="Times New Roman" w:cs="Times New Roman"/>
                <w:bCs/>
                <w:sz w:val="20"/>
                <w:szCs w:val="20"/>
                <w:lang w:val="uk-UA" w:eastAsia="ru-RU"/>
              </w:rPr>
            </w:pPr>
            <w:r w:rsidRPr="003532E1">
              <w:rPr>
                <w:rFonts w:eastAsia="Times New Roman" w:cs="Times New Roman"/>
                <w:bCs/>
                <w:sz w:val="20"/>
                <w:szCs w:val="20"/>
                <w:lang w:val="uk-UA" w:eastAsia="ru-RU"/>
              </w:rPr>
              <w:t>2. Покриття загального залишку непокритого збитку ПРИВАТНОГО АКЦІОНЕРНОГО ТОВАРИСТВА «ЛЕБЕДИНСЬКИЙ НАСІННЄВИЙ ЗАВОД» у розмірі 853 260 475,08 грн. на кінець 2023 року здійснювати за рахунок прибутків від фінансово-господарської діяльності Товариства у майбутніх періодах».</w:t>
            </w:r>
          </w:p>
        </w:tc>
      </w:tr>
      <w:tr w:rsidR="00474761" w:rsidRPr="003532E1" w:rsidTr="009939F1">
        <w:trPr>
          <w:trHeight w:val="698"/>
        </w:trPr>
        <w:tc>
          <w:tcPr>
            <w:tcW w:w="3114" w:type="dxa"/>
            <w:shd w:val="clear" w:color="auto" w:fill="auto"/>
          </w:tcPr>
          <w:p w:rsidR="00474761" w:rsidRPr="003532E1" w:rsidRDefault="00474761" w:rsidP="00474761">
            <w:pPr>
              <w:ind w:left="0" w:right="-82"/>
              <w:jc w:val="left"/>
              <w:rPr>
                <w:rFonts w:eastAsia="Calibri" w:cs="Times New Roman"/>
                <w:b/>
                <w:bCs/>
                <w:sz w:val="20"/>
                <w:lang w:val="uk-UA"/>
              </w:rPr>
            </w:pPr>
          </w:p>
          <w:p w:rsidR="00474761" w:rsidRPr="003532E1" w:rsidRDefault="00474761" w:rsidP="00474761">
            <w:pPr>
              <w:ind w:left="0" w:right="-82"/>
              <w:jc w:val="left"/>
              <w:rPr>
                <w:rFonts w:eastAsia="Calibri" w:cs="Times New Roman"/>
                <w:b/>
                <w:bCs/>
                <w:sz w:val="20"/>
                <w:lang w:val="uk-UA"/>
              </w:rPr>
            </w:pPr>
            <w:r w:rsidRPr="003532E1">
              <w:rPr>
                <w:rFonts w:eastAsia="Calibri" w:cs="Times New Roman"/>
                <w:b/>
                <w:bCs/>
                <w:sz w:val="20"/>
                <w:lang w:val="uk-UA"/>
              </w:rPr>
              <w:t>ВАРІАНТИ ГОЛОСУВАННЯ</w:t>
            </w:r>
            <w:r w:rsidRPr="003532E1">
              <w:rPr>
                <w:rFonts w:eastAsia="Calibri" w:cs="Times New Roman"/>
                <w:b/>
                <w:bCs/>
                <w:sz w:val="20"/>
                <w:vertAlign w:val="superscript"/>
                <w:lang w:val="uk-UA"/>
              </w:rPr>
              <w:t>**</w:t>
            </w:r>
            <w:r w:rsidRPr="003532E1">
              <w:rPr>
                <w:rFonts w:eastAsia="Calibri" w:cs="Times New Roman"/>
                <w:b/>
                <w:bCs/>
                <w:sz w:val="20"/>
                <w:lang w:val="uk-UA"/>
              </w:rPr>
              <w:t>:</w:t>
            </w:r>
          </w:p>
        </w:tc>
        <w:tc>
          <w:tcPr>
            <w:tcW w:w="7484" w:type="dxa"/>
            <w:shd w:val="clear" w:color="auto" w:fill="auto"/>
          </w:tcPr>
          <w:p w:rsidR="00474761" w:rsidRPr="003532E1" w:rsidRDefault="00474761" w:rsidP="00474761">
            <w:pPr>
              <w:ind w:left="0"/>
              <w:jc w:val="center"/>
              <w:rPr>
                <w:rFonts w:eastAsia="Calibri" w:cs="Times New Roman"/>
                <w:sz w:val="20"/>
                <w:lang w:val="uk-UA"/>
              </w:rPr>
            </w:pPr>
          </w:p>
          <w:p w:rsidR="00474761" w:rsidRPr="003532E1" w:rsidRDefault="00474761" w:rsidP="00474761">
            <w:pPr>
              <w:ind w:left="0"/>
              <w:jc w:val="left"/>
              <w:rPr>
                <w:rFonts w:eastAsia="Calibri" w:cs="Times New Roman"/>
                <w:sz w:val="20"/>
                <w:lang w:val="uk-UA"/>
              </w:rPr>
            </w:pPr>
            <w:r w:rsidRPr="003532E1">
              <w:rPr>
                <w:rFonts w:eastAsia="Calibri" w:cs="Times New Roman"/>
                <w:noProof/>
                <w:sz w:val="22"/>
                <w:lang w:val="ru-RU" w:eastAsia="ru-RU"/>
              </w:rPr>
              <mc:AlternateContent>
                <mc:Choice Requires="wps">
                  <w:drawing>
                    <wp:anchor distT="0" distB="0" distL="114300" distR="114300" simplePos="0" relativeHeight="251676672" behindDoc="0" locked="0" layoutInCell="1" allowOverlap="1" wp14:anchorId="4CC7E454" wp14:editId="2B8F500C">
                      <wp:simplePos x="0" y="0"/>
                      <wp:positionH relativeFrom="column">
                        <wp:posOffset>1844040</wp:posOffset>
                      </wp:positionH>
                      <wp:positionV relativeFrom="paragraph">
                        <wp:posOffset>5715</wp:posOffset>
                      </wp:positionV>
                      <wp:extent cx="203200" cy="158750"/>
                      <wp:effectExtent l="0" t="0" r="25400" b="1270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750"/>
                              </a:xfrm>
                              <a:prstGeom prst="rect">
                                <a:avLst/>
                              </a:prstGeom>
                              <a:solidFill>
                                <a:srgbClr val="FFFFFF"/>
                              </a:solidFill>
                              <a:ln w="19050" algn="ctr">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06F7629" id="Прямоугольник 15" o:spid="_x0000_s1026" style="position:absolute;margin-left:145.2pt;margin-top:.45pt;width:16pt;height: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" strokecolor="black [3213]" strokeweight="1.5pt"/>
                  </w:pict>
                </mc:Fallback>
              </mc:AlternateContent>
            </w:r>
            <w:r w:rsidRPr="003532E1">
              <w:rPr>
                <w:rFonts w:eastAsia="Calibri" w:cs="Times New Roman"/>
                <w:noProof/>
                <w:sz w:val="22"/>
                <w:lang w:val="ru-RU" w:eastAsia="ru-RU"/>
              </w:rPr>
              <mc:AlternateContent>
                <mc:Choice Requires="wps">
                  <w:drawing>
                    <wp:anchor distT="0" distB="0" distL="114300" distR="114300" simplePos="0" relativeHeight="251675648" behindDoc="0" locked="0" layoutInCell="1" allowOverlap="1" wp14:anchorId="33FE948F" wp14:editId="4895EE44">
                      <wp:simplePos x="0" y="0"/>
                      <wp:positionH relativeFrom="column">
                        <wp:posOffset>339090</wp:posOffset>
                      </wp:positionH>
                      <wp:positionV relativeFrom="paragraph">
                        <wp:posOffset>2540</wp:posOffset>
                      </wp:positionV>
                      <wp:extent cx="203200" cy="158750"/>
                      <wp:effectExtent l="0" t="0" r="25400" b="1270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750"/>
                              </a:xfrm>
                              <a:prstGeom prst="rect">
                                <a:avLst/>
                              </a:prstGeom>
                              <a:solidFill>
                                <a:srgbClr val="FFFFFF"/>
                              </a:solidFill>
                              <a:ln w="19050" algn="ctr">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53C6C3" id="Прямоугольник 16" o:spid="_x0000_s1026" style="position:absolute;margin-left:26.7pt;margin-top:.2pt;width:16pt;height: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" strokecolor="black [3213]" strokeweight="1.5pt"/>
                  </w:pict>
                </mc:Fallback>
              </mc:AlternateContent>
            </w:r>
            <w:r w:rsidRPr="003532E1">
              <w:rPr>
                <w:rFonts w:eastAsia="Calibri" w:cs="Times New Roman"/>
                <w:sz w:val="20"/>
                <w:lang w:val="uk-UA"/>
              </w:rPr>
              <w:t xml:space="preserve">                      ЗА                                           ПРОТИ                  </w:t>
            </w:r>
          </w:p>
          <w:p w:rsidR="00474761" w:rsidRPr="003532E1" w:rsidRDefault="00474761" w:rsidP="00474761">
            <w:pPr>
              <w:ind w:left="0"/>
              <w:jc w:val="center"/>
              <w:rPr>
                <w:rFonts w:eastAsia="Calibri" w:cs="Times New Roman"/>
                <w:sz w:val="20"/>
                <w:lang w:val="uk-UA"/>
              </w:rPr>
            </w:pPr>
          </w:p>
        </w:tc>
      </w:tr>
    </w:tbl>
    <w:p w:rsidR="00FD58C4" w:rsidRPr="003532E1" w:rsidRDefault="00FD58C4" w:rsidP="00FA0A23">
      <w:pPr>
        <w:spacing w:after="160" w:line="259" w:lineRule="auto"/>
        <w:ind w:left="0"/>
        <w:jc w:val="center"/>
        <w:rPr>
          <w:rFonts w:eastAsia="Calibri" w:cs="Times New Roman"/>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484"/>
      </w:tblGrid>
      <w:tr w:rsidR="003532E1" w:rsidRPr="00474761" w:rsidTr="009939F1">
        <w:tc>
          <w:tcPr>
            <w:tcW w:w="3114" w:type="dxa"/>
            <w:shd w:val="clear" w:color="auto" w:fill="auto"/>
          </w:tcPr>
          <w:p w:rsidR="00FD58C4" w:rsidRPr="003532E1" w:rsidRDefault="00FD58C4" w:rsidP="009939F1">
            <w:pPr>
              <w:ind w:left="0"/>
              <w:rPr>
                <w:rFonts w:eastAsia="Calibri" w:cs="Times New Roman"/>
                <w:b/>
                <w:bCs/>
                <w:sz w:val="20"/>
                <w:lang w:val="uk-UA"/>
              </w:rPr>
            </w:pPr>
            <w:r w:rsidRPr="003532E1">
              <w:rPr>
                <w:rFonts w:eastAsia="Calibri" w:cs="Times New Roman"/>
                <w:b/>
                <w:bCs/>
                <w:sz w:val="20"/>
                <w:lang w:val="uk-UA"/>
              </w:rPr>
              <w:t xml:space="preserve">Питання порядку денного № 5, </w:t>
            </w:r>
          </w:p>
          <w:p w:rsidR="00FD58C4" w:rsidRPr="003532E1" w:rsidRDefault="00FD58C4" w:rsidP="009939F1">
            <w:pPr>
              <w:ind w:left="0"/>
              <w:jc w:val="left"/>
              <w:rPr>
                <w:rFonts w:eastAsia="Calibri" w:cs="Times New Roman"/>
                <w:b/>
                <w:bCs/>
                <w:sz w:val="20"/>
                <w:lang w:val="uk-UA"/>
              </w:rPr>
            </w:pPr>
            <w:r w:rsidRPr="003532E1">
              <w:rPr>
                <w:rFonts w:eastAsia="Calibri" w:cs="Times New Roman"/>
                <w:b/>
                <w:bCs/>
                <w:sz w:val="20"/>
                <w:lang w:val="uk-UA"/>
              </w:rPr>
              <w:t>винесене на голосування:</w:t>
            </w:r>
          </w:p>
        </w:tc>
        <w:tc>
          <w:tcPr>
            <w:tcW w:w="7484" w:type="dxa"/>
            <w:shd w:val="clear" w:color="auto" w:fill="auto"/>
          </w:tcPr>
          <w:p w:rsidR="00FD58C4" w:rsidRPr="003532E1" w:rsidRDefault="00FA0A23" w:rsidP="003351D2">
            <w:pPr>
              <w:ind w:left="0" w:right="-1" w:firstLine="142"/>
              <w:rPr>
                <w:rFonts w:eastAsia="Calibri" w:cs="Times New Roman"/>
                <w:b/>
                <w:bCs/>
                <w:sz w:val="20"/>
                <w:lang w:val="ru-RU"/>
              </w:rPr>
            </w:pPr>
            <w:r w:rsidRPr="003532E1">
              <w:rPr>
                <w:rFonts w:eastAsia="Calibri" w:cs="Times New Roman"/>
                <w:b/>
                <w:bCs/>
                <w:sz w:val="20"/>
                <w:lang w:val="uk-UA"/>
              </w:rPr>
              <w:t>Прийняття рішення про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w:t>
            </w:r>
          </w:p>
        </w:tc>
      </w:tr>
      <w:tr w:rsidR="003532E1" w:rsidRPr="00474761" w:rsidTr="009939F1">
        <w:tc>
          <w:tcPr>
            <w:tcW w:w="3114" w:type="dxa"/>
            <w:shd w:val="clear" w:color="auto" w:fill="auto"/>
          </w:tcPr>
          <w:p w:rsidR="00FD58C4" w:rsidRPr="003532E1" w:rsidRDefault="00FD58C4" w:rsidP="003351D2">
            <w:pPr>
              <w:ind w:left="0"/>
              <w:jc w:val="left"/>
              <w:rPr>
                <w:rFonts w:eastAsia="Calibri" w:cs="Times New Roman"/>
                <w:sz w:val="20"/>
                <w:lang w:val="uk-UA"/>
              </w:rPr>
            </w:pPr>
            <w:r w:rsidRPr="003532E1">
              <w:rPr>
                <w:rFonts w:eastAsia="Calibri" w:cs="Times New Roman"/>
                <w:sz w:val="20"/>
                <w:lang w:val="uk-UA"/>
              </w:rPr>
              <w:t>Про</w:t>
            </w:r>
            <w:r w:rsidR="003351D2" w:rsidRPr="003532E1">
              <w:rPr>
                <w:rFonts w:eastAsia="Calibri" w:cs="Times New Roman"/>
                <w:sz w:val="20"/>
                <w:lang w:val="uk-UA"/>
              </w:rPr>
              <w:t>є</w:t>
            </w:r>
            <w:r w:rsidRPr="003532E1">
              <w:rPr>
                <w:rFonts w:eastAsia="Calibri" w:cs="Times New Roman"/>
                <w:sz w:val="20"/>
                <w:lang w:val="uk-UA"/>
              </w:rPr>
              <w:t>кт рішення з питання порядку денного № 5</w:t>
            </w:r>
          </w:p>
        </w:tc>
        <w:tc>
          <w:tcPr>
            <w:tcW w:w="7484" w:type="dxa"/>
            <w:shd w:val="clear" w:color="auto" w:fill="auto"/>
          </w:tcPr>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«1. Згідно ч.4 ст.106, підпункту 28 ч.2 ст. 39 Закону України «Про акціонерні товариства», - попередньо надати згоду на вчинення значних правочинів, які можуть вчинятися Товариством протягом не більш як одного року з дати прийняття цього рішення, наступного характеру:</w:t>
            </w:r>
          </w:p>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 генеральних кредитних договорів, договорів про одержання Товариством кредитів/кредитних ліній/позик/фінансової допомоги (прийняття/отримання грошових зобов’язань, іншого фінансування, коштів/зобов’язань), договорів овердрафтів та/або гарантій, договорів акредитивів та/або операцій з векселями (придбання/врахування/авалювання), інших договорів про одержання будь-яких інших банківських продуктів/ послуг;</w:t>
            </w:r>
          </w:p>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 договорів/додаткових угод щодо зміни умов зобов’язання за укладеними договорами, а саме: щодо продовження строку та/або зміни існуючих умов кредитних договорів та/або договорів про отримання іншого фінансування, в тому числі, але не обмежуючись, збільшення/зменшення розміру грошових зобов’язань та обсягу фінансування, зміну відсоткових ставок, графіків погашення,  та будь-яких інших умов таких договорів, тощо;</w:t>
            </w:r>
          </w:p>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 договорів застави/іпотеки щодо передачі майна (рухомого або нерухомого або майнових прав, тощо) Товариства в заставу/іпотеку (в тому числі наступну заставу/іпотеку),   договорів поруки та/або  інших договорів забезпечення, які будуть   укладатися  в якості забезпечення виконання зобов’язань Товариства та/або забезпечення зобов’язань будь-яких третіх осіб;</w:t>
            </w:r>
          </w:p>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 договорів/додаткових угод щодо поширення діючого забезпечення (застави/іпотеки/поруки)на змінені умови зобов’язань та/або зміну переліку/складу майна, переданого в заставу/іпотеку, тощо;</w:t>
            </w:r>
          </w:p>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  угоди щодо розпорядження нерухомістю (відчуження, придбання, продажу, міни, оренди (суборенди), надання або отримання в оперативне управління, застави, іпотеки, безоплатної передачі, дарування, страхування);</w:t>
            </w:r>
          </w:p>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  будь-які угоди, пов’язані з набуттям Товариством прав власності на земельні ділянки чи пов’язані з відчуженням Товариством прав власності на земельні ділянки, а також правочини, які згідно чинного законодавства можуть вчинятись для забезпечення таких угод;</w:t>
            </w:r>
          </w:p>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  угоди щодо розпорядження рухомим майном – як основними, так і оборотними засобами, а також грошовими коштами (відчуження, придбання, продажу, міни, оренди (суборенди), позики, надання або отримання в оперативне управління, застави, безоплатної передачі, дарування, страхування);</w:t>
            </w:r>
          </w:p>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 xml:space="preserve">- договори оренди цілісного майнового комплексу, зміни та доповнення до них та пов’язані з ними угоди; </w:t>
            </w:r>
          </w:p>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  цивільно-правові угоди щодо придбання або відчуження цінних паперів та прав на участь в інших суб’єктах господарювання;</w:t>
            </w:r>
          </w:p>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   угоди будівельного підряду, лізингу;</w:t>
            </w:r>
          </w:p>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   угоди щодо послуг рекламного, інформаційного, консультативного характеру;</w:t>
            </w:r>
          </w:p>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   угоди щодо послуг по перевезенню, зберіганню, ремонту;</w:t>
            </w:r>
          </w:p>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lastRenderedPageBreak/>
              <w:t>-   угоди на проведення ремонтно-будівельних робіт;</w:t>
            </w:r>
          </w:p>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   договори комерційної концесії та спільної діяльності;</w:t>
            </w:r>
          </w:p>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   договори позики;</w:t>
            </w:r>
          </w:p>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 договори поставки, купівлі-продажу, застави, зберігання, переробки, позики: транспортних засобів, сировини, запасних частин, матеріалів та будь-яких інших товарів (готової продукції), які будуть укладатись для потреб здійснення фінансово-господарської діяльності;</w:t>
            </w:r>
          </w:p>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  будь-які інші правочини за видами економічної діяльності, відображеними в відомостях щодо Товариства в Єдиному державному реєстрі юридичних осіб, фізичних осіб-підприємців та громадських формувань.</w:t>
            </w:r>
          </w:p>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2.  Визначити граничну сукупну вартість значних правочинів, зазначених у п.1. цього рішення у розмірі 55 000 000 000,00 (П'ятдесят п'ять мільярдів гривень, 00 копійок) грн.;</w:t>
            </w:r>
          </w:p>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 xml:space="preserve">3. Встановити, що значні правочини, визначеного п.1. цього рішення характеру, та у межах їх граничної сукупної вартості, визначеної п.2. цього рішення,  можуть вчинятись у формах угод, договорів, контрактів та ін. формах, передбачених чинним законодавством;  </w:t>
            </w:r>
          </w:p>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4. Визначення доцільності укладання таких правочинів (угод, договорів, контрактів, ін.) та їх істотних умов покласти на Наглядову раду Товариства. З цією метою, у визначений п.1. цього рішення період, без необхідності отримання  будь-якого додаткового рішення Загальних зборів акціонерів, надати Наглядовій Раді Товариства наступні повноваження:</w:t>
            </w:r>
          </w:p>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 приймати рішення та погоджувати умови значних правочинів з усіма можливими змінами та доповненнями, попередня згода на укладення яких надана Загальними зборами Товариства цим рішенням;</w:t>
            </w:r>
          </w:p>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 приймати рішення та погоджувати/визначати перелік майна (нерухомого/рухомого/майнових прав) Товариства, яке підлягає відчуженню, передачі в заставу/іпотеку, придбанню, тощо в межах правочинів, на укладення яких надана попередня згода Загальними зборами Товариства цим рішенням;</w:t>
            </w:r>
          </w:p>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 приймати рішення та погоджувати умови правочинів (в тому числі з усіма можливими змінами та доповненнями), які будуть укладатись щодо передачі майна в заставу/іпотеку та /або надання Товариством фінансової поруки в забезпечення виконання зобов’язань як Товариства та інших осіб (юридичних та/або фізичних);</w:t>
            </w:r>
          </w:p>
          <w:p w:rsidR="00FA0A23" w:rsidRPr="003532E1" w:rsidRDefault="00FA0A23" w:rsidP="00FA0A23">
            <w:pPr>
              <w:pStyle w:val="a7"/>
              <w:tabs>
                <w:tab w:val="left" w:pos="3310"/>
              </w:tabs>
              <w:spacing w:before="0" w:beforeAutospacing="0" w:after="0" w:afterAutospacing="0"/>
              <w:ind w:firstLine="171"/>
              <w:jc w:val="both"/>
              <w:rPr>
                <w:bCs/>
                <w:sz w:val="20"/>
                <w:szCs w:val="20"/>
                <w:lang w:val="uk-UA"/>
              </w:rPr>
            </w:pPr>
            <w:r w:rsidRPr="003532E1">
              <w:rPr>
                <w:bCs/>
                <w:sz w:val="20"/>
                <w:szCs w:val="20"/>
                <w:lang w:val="uk-UA"/>
              </w:rPr>
              <w:t>- приймати рішення про надання згоди (уповноважувати з правом передоручення) на укладання/підписання Директору Товариства, іншим посадовим особам Товариства або уповноваженій особі по довіреності значних правочинів з усіма змінами та доповненнями до них, на укладення яких надана попередня згода цим рішенням Загальних зборів Товариства;</w:t>
            </w:r>
          </w:p>
          <w:p w:rsidR="00FD58C4" w:rsidRPr="003532E1" w:rsidRDefault="00FA0A23" w:rsidP="00FA0A23">
            <w:pPr>
              <w:pStyle w:val="a7"/>
              <w:tabs>
                <w:tab w:val="left" w:pos="3310"/>
              </w:tabs>
              <w:spacing w:before="0" w:beforeAutospacing="0" w:after="0" w:afterAutospacing="0"/>
              <w:ind w:firstLine="171"/>
              <w:jc w:val="both"/>
              <w:rPr>
                <w:rFonts w:eastAsia="Calibri"/>
                <w:sz w:val="20"/>
                <w:lang w:val="uk-UA"/>
              </w:rPr>
            </w:pPr>
            <w:r w:rsidRPr="003532E1">
              <w:rPr>
                <w:bCs/>
                <w:sz w:val="20"/>
                <w:szCs w:val="20"/>
                <w:lang w:val="uk-UA"/>
              </w:rPr>
              <w:t>5. Уповноважити (з правом передоручення) на підписання від імені Товариства значних правочинів, визначених цим рішенням, Директора Товариства або уповноважену особу, що діє на підставі довіреності та визначена рішенням Наглядової Ради Товариства щодо надання згоди на укладення відповідних договорів/угод, а також на підписання всіх документів, що супроводжують укладання вищезазначених правочинів».</w:t>
            </w:r>
          </w:p>
        </w:tc>
      </w:tr>
      <w:tr w:rsidR="00474761" w:rsidRPr="003532E1" w:rsidTr="009939F1">
        <w:trPr>
          <w:trHeight w:val="698"/>
        </w:trPr>
        <w:tc>
          <w:tcPr>
            <w:tcW w:w="3114" w:type="dxa"/>
            <w:shd w:val="clear" w:color="auto" w:fill="auto"/>
          </w:tcPr>
          <w:p w:rsidR="00474761" w:rsidRPr="003532E1" w:rsidRDefault="00474761" w:rsidP="00474761">
            <w:pPr>
              <w:ind w:left="0" w:right="-82"/>
              <w:jc w:val="left"/>
              <w:rPr>
                <w:rFonts w:eastAsia="Calibri" w:cs="Times New Roman"/>
                <w:b/>
                <w:bCs/>
                <w:sz w:val="20"/>
                <w:lang w:val="uk-UA"/>
              </w:rPr>
            </w:pPr>
          </w:p>
          <w:p w:rsidR="00474761" w:rsidRPr="003532E1" w:rsidRDefault="00474761" w:rsidP="00474761">
            <w:pPr>
              <w:ind w:left="0" w:right="-82"/>
              <w:jc w:val="left"/>
              <w:rPr>
                <w:rFonts w:eastAsia="Calibri" w:cs="Times New Roman"/>
                <w:b/>
                <w:bCs/>
                <w:sz w:val="20"/>
                <w:lang w:val="uk-UA"/>
              </w:rPr>
            </w:pPr>
            <w:r w:rsidRPr="003532E1">
              <w:rPr>
                <w:rFonts w:eastAsia="Calibri" w:cs="Times New Roman"/>
                <w:b/>
                <w:bCs/>
                <w:sz w:val="20"/>
                <w:lang w:val="uk-UA"/>
              </w:rPr>
              <w:t>ВАРІАНТИ ГОЛОСУВАННЯ</w:t>
            </w:r>
            <w:r w:rsidRPr="003532E1">
              <w:rPr>
                <w:rFonts w:eastAsia="Calibri" w:cs="Times New Roman"/>
                <w:b/>
                <w:bCs/>
                <w:sz w:val="20"/>
                <w:vertAlign w:val="superscript"/>
                <w:lang w:val="uk-UA"/>
              </w:rPr>
              <w:t>**</w:t>
            </w:r>
            <w:r w:rsidRPr="003532E1">
              <w:rPr>
                <w:rFonts w:eastAsia="Calibri" w:cs="Times New Roman"/>
                <w:b/>
                <w:bCs/>
                <w:sz w:val="20"/>
                <w:lang w:val="uk-UA"/>
              </w:rPr>
              <w:t>:</w:t>
            </w:r>
          </w:p>
        </w:tc>
        <w:tc>
          <w:tcPr>
            <w:tcW w:w="7484" w:type="dxa"/>
            <w:shd w:val="clear" w:color="auto" w:fill="auto"/>
          </w:tcPr>
          <w:p w:rsidR="00474761" w:rsidRPr="003532E1" w:rsidRDefault="00474761" w:rsidP="00474761">
            <w:pPr>
              <w:ind w:left="0"/>
              <w:jc w:val="center"/>
              <w:rPr>
                <w:rFonts w:eastAsia="Calibri" w:cs="Times New Roman"/>
                <w:sz w:val="20"/>
                <w:lang w:val="uk-UA"/>
              </w:rPr>
            </w:pPr>
          </w:p>
          <w:p w:rsidR="00474761" w:rsidRPr="003532E1" w:rsidRDefault="00474761" w:rsidP="00474761">
            <w:pPr>
              <w:ind w:left="0"/>
              <w:jc w:val="left"/>
              <w:rPr>
                <w:rFonts w:eastAsia="Calibri" w:cs="Times New Roman"/>
                <w:sz w:val="20"/>
                <w:lang w:val="uk-UA"/>
              </w:rPr>
            </w:pPr>
            <w:r w:rsidRPr="003532E1">
              <w:rPr>
                <w:rFonts w:eastAsia="Calibri" w:cs="Times New Roman"/>
                <w:noProof/>
                <w:sz w:val="22"/>
                <w:lang w:val="ru-RU" w:eastAsia="ru-RU"/>
              </w:rPr>
              <mc:AlternateContent>
                <mc:Choice Requires="wps">
                  <w:drawing>
                    <wp:anchor distT="0" distB="0" distL="114300" distR="114300" simplePos="0" relativeHeight="251679744" behindDoc="0" locked="0" layoutInCell="1" allowOverlap="1" wp14:anchorId="6A3AEE70" wp14:editId="71DA2D94">
                      <wp:simplePos x="0" y="0"/>
                      <wp:positionH relativeFrom="column">
                        <wp:posOffset>1844040</wp:posOffset>
                      </wp:positionH>
                      <wp:positionV relativeFrom="paragraph">
                        <wp:posOffset>5715</wp:posOffset>
                      </wp:positionV>
                      <wp:extent cx="203200" cy="158750"/>
                      <wp:effectExtent l="0" t="0" r="25400" b="1270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750"/>
                              </a:xfrm>
                              <a:prstGeom prst="rect">
                                <a:avLst/>
                              </a:prstGeom>
                              <a:solidFill>
                                <a:srgbClr val="FFFFFF"/>
                              </a:solidFill>
                              <a:ln w="19050" algn="ctr">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4680532" id="Прямоугольник 17" o:spid="_x0000_s1026" style="position:absolute;margin-left:145.2pt;margin-top:.45pt;width:16pt;height: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" strokecolor="black [3213]" strokeweight="1.5pt"/>
                  </w:pict>
                </mc:Fallback>
              </mc:AlternateContent>
            </w:r>
            <w:r w:rsidRPr="003532E1">
              <w:rPr>
                <w:rFonts w:eastAsia="Calibri" w:cs="Times New Roman"/>
                <w:noProof/>
                <w:sz w:val="22"/>
                <w:lang w:val="ru-RU" w:eastAsia="ru-RU"/>
              </w:rPr>
              <mc:AlternateContent>
                <mc:Choice Requires="wps">
                  <w:drawing>
                    <wp:anchor distT="0" distB="0" distL="114300" distR="114300" simplePos="0" relativeHeight="251678720" behindDoc="0" locked="0" layoutInCell="1" allowOverlap="1" wp14:anchorId="5A13805F" wp14:editId="3930B539">
                      <wp:simplePos x="0" y="0"/>
                      <wp:positionH relativeFrom="column">
                        <wp:posOffset>339090</wp:posOffset>
                      </wp:positionH>
                      <wp:positionV relativeFrom="paragraph">
                        <wp:posOffset>2540</wp:posOffset>
                      </wp:positionV>
                      <wp:extent cx="203200" cy="158750"/>
                      <wp:effectExtent l="0" t="0" r="25400" b="1270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750"/>
                              </a:xfrm>
                              <a:prstGeom prst="rect">
                                <a:avLst/>
                              </a:prstGeom>
                              <a:solidFill>
                                <a:srgbClr val="FFFFFF"/>
                              </a:solidFill>
                              <a:ln w="19050" algn="ctr">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83F15EA" id="Прямоугольник 18" o:spid="_x0000_s1026" style="position:absolute;margin-left:26.7pt;margin-top:.2pt;width:16pt;height: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" strokecolor="black [3213]" strokeweight="1.5pt"/>
                  </w:pict>
                </mc:Fallback>
              </mc:AlternateContent>
            </w:r>
            <w:r w:rsidRPr="003532E1">
              <w:rPr>
                <w:rFonts w:eastAsia="Calibri" w:cs="Times New Roman"/>
                <w:sz w:val="20"/>
                <w:lang w:val="uk-UA"/>
              </w:rPr>
              <w:t xml:space="preserve">                      ЗА                                           </w:t>
            </w:r>
            <w:bookmarkStart w:id="0" w:name="_GoBack"/>
            <w:bookmarkEnd w:id="0"/>
            <w:r w:rsidRPr="003532E1">
              <w:rPr>
                <w:rFonts w:eastAsia="Calibri" w:cs="Times New Roman"/>
                <w:sz w:val="20"/>
                <w:lang w:val="uk-UA"/>
              </w:rPr>
              <w:t xml:space="preserve">ПРОТИ                  </w:t>
            </w:r>
          </w:p>
          <w:p w:rsidR="00474761" w:rsidRPr="003532E1" w:rsidRDefault="00474761" w:rsidP="00474761">
            <w:pPr>
              <w:ind w:left="0"/>
              <w:jc w:val="center"/>
              <w:rPr>
                <w:rFonts w:eastAsia="Calibri" w:cs="Times New Roman"/>
                <w:sz w:val="20"/>
                <w:lang w:val="uk-UA"/>
              </w:rPr>
            </w:pPr>
          </w:p>
        </w:tc>
      </w:tr>
    </w:tbl>
    <w:p w:rsidR="00E231C9" w:rsidRPr="003532E1" w:rsidRDefault="00E2480E">
      <w:pPr>
        <w:rPr>
          <w:rFonts w:cs="Times New Roman"/>
          <w:sz w:val="19"/>
          <w:szCs w:val="19"/>
          <w:lang w:val="uk-UA"/>
        </w:rPr>
      </w:pPr>
      <w:r w:rsidRPr="003532E1">
        <w:rPr>
          <w:rFonts w:cs="Times New Roman"/>
          <w:sz w:val="19"/>
          <w:szCs w:val="19"/>
          <w:lang w:val="uk-UA"/>
        </w:rPr>
        <w:t xml:space="preserve">*  </w:t>
      </w:r>
      <w:r w:rsidR="00360D1F" w:rsidRPr="003532E1">
        <w:rPr>
          <w:i/>
          <w:sz w:val="19"/>
          <w:szCs w:val="19"/>
          <w:lang w:val="uk-UA"/>
        </w:rPr>
        <w:t>К</w:t>
      </w:r>
      <w:r w:rsidR="00E231C9" w:rsidRPr="003532E1">
        <w:rPr>
          <w:i/>
          <w:sz w:val="19"/>
          <w:szCs w:val="19"/>
          <w:lang w:val="uk-UA"/>
        </w:rPr>
        <w:t xml:space="preserve">ількість голосів в бюлетені для голосування зазначається акціонером (його представником) виходячи із кількості </w:t>
      </w:r>
      <w:r w:rsidR="00E231C9" w:rsidRPr="003532E1">
        <w:rPr>
          <w:b/>
          <w:i/>
          <w:sz w:val="19"/>
          <w:szCs w:val="19"/>
          <w:lang w:val="uk-UA"/>
        </w:rPr>
        <w:t>голосуючих акцій</w:t>
      </w:r>
      <w:r w:rsidR="00E231C9" w:rsidRPr="003532E1">
        <w:rPr>
          <w:i/>
          <w:sz w:val="19"/>
          <w:szCs w:val="19"/>
          <w:lang w:val="uk-UA"/>
        </w:rPr>
        <w:t xml:space="preserve"> такого акціонера, які обліковуються на рахунку в цінних паперах акціонера, що обслуговується депозитарною установою.</w:t>
      </w:r>
    </w:p>
    <w:p w:rsidR="00E2480E" w:rsidRPr="003532E1" w:rsidRDefault="00E231C9">
      <w:pPr>
        <w:rPr>
          <w:i/>
          <w:sz w:val="19"/>
          <w:szCs w:val="19"/>
          <w:lang w:val="uk-UA"/>
        </w:rPr>
      </w:pPr>
      <w:r w:rsidRPr="003532E1">
        <w:rPr>
          <w:rFonts w:cs="Times New Roman"/>
          <w:sz w:val="19"/>
          <w:szCs w:val="19"/>
          <w:lang w:val="uk-UA"/>
        </w:rPr>
        <w:t xml:space="preserve">** </w:t>
      </w:r>
      <w:r w:rsidR="00360D1F" w:rsidRPr="003532E1">
        <w:rPr>
          <w:i/>
          <w:sz w:val="19"/>
          <w:szCs w:val="19"/>
          <w:lang w:val="uk-UA"/>
        </w:rPr>
        <w:t>Н</w:t>
      </w:r>
      <w:r w:rsidR="00E2480E" w:rsidRPr="003532E1">
        <w:rPr>
          <w:i/>
          <w:sz w:val="19"/>
          <w:szCs w:val="19"/>
          <w:lang w:val="uk-UA"/>
        </w:rPr>
        <w:t xml:space="preserve">еобхідно позначити один із варіантів голосування щодо проекту рішення позначкою </w:t>
      </w:r>
      <w:r w:rsidR="00E2480E" w:rsidRPr="003532E1">
        <w:rPr>
          <w:b/>
          <w:sz w:val="19"/>
          <w:szCs w:val="19"/>
          <w:lang w:val="uk-UA"/>
        </w:rPr>
        <w:t xml:space="preserve">Х </w:t>
      </w:r>
      <w:r w:rsidR="00E2480E" w:rsidRPr="003532E1">
        <w:rPr>
          <w:i/>
          <w:sz w:val="19"/>
          <w:szCs w:val="19"/>
          <w:lang w:val="uk-UA"/>
        </w:rPr>
        <w:t>чи</w:t>
      </w:r>
      <w:r w:rsidR="00E2480E" w:rsidRPr="003532E1">
        <w:rPr>
          <w:b/>
          <w:sz w:val="19"/>
          <w:szCs w:val="19"/>
          <w:lang w:val="uk-UA"/>
        </w:rPr>
        <w:t xml:space="preserve"> V</w:t>
      </w:r>
      <w:r w:rsidR="00E2480E" w:rsidRPr="003532E1">
        <w:rPr>
          <w:i/>
          <w:sz w:val="19"/>
          <w:szCs w:val="19"/>
          <w:lang w:val="uk-UA"/>
        </w:rPr>
        <w:t>, що засвідчує волевиявлення акціонера (представника акціонера)</w:t>
      </w:r>
      <w:r w:rsidRPr="003532E1">
        <w:rPr>
          <w:i/>
          <w:sz w:val="19"/>
          <w:szCs w:val="19"/>
          <w:lang w:val="uk-UA"/>
        </w:rPr>
        <w:t>.</w:t>
      </w:r>
    </w:p>
    <w:p w:rsidR="00E231C9" w:rsidRPr="003532E1" w:rsidRDefault="00360D1F" w:rsidP="00360D1F">
      <w:pPr>
        <w:ind w:firstLine="227"/>
        <w:rPr>
          <w:i/>
          <w:sz w:val="19"/>
          <w:szCs w:val="19"/>
          <w:lang w:val="uk-UA"/>
        </w:rPr>
      </w:pPr>
      <w:r w:rsidRPr="003532E1">
        <w:rPr>
          <w:i/>
          <w:sz w:val="19"/>
          <w:szCs w:val="19"/>
          <w:lang w:val="uk-UA"/>
        </w:rPr>
        <w:t>Бюлетень визнається недійсним для голосування за відповідним питанням порядку денного у разі, якщо акціонер (представник акціонера) не позначив у бюлетені жодного або позначив більше одного варіанта голосування щодо одного проєкту рішення, або позначив варіант голосування "за" по кожному із проєктів рішень одного й того самого питання порядку денного.</w:t>
      </w:r>
      <w:r w:rsidR="00862B32" w:rsidRPr="003532E1">
        <w:rPr>
          <w:sz w:val="19"/>
          <w:szCs w:val="19"/>
          <w:lang w:val="ru-RU"/>
        </w:rPr>
        <w:t xml:space="preserve"> </w:t>
      </w:r>
      <w:r w:rsidR="00862B32" w:rsidRPr="003532E1">
        <w:rPr>
          <w:i/>
          <w:sz w:val="19"/>
          <w:szCs w:val="19"/>
          <w:lang w:val="uk-UA"/>
        </w:rPr>
        <w:t>Визнання бюлетеня для голосування недійсним по одному питанню порядку денного не має наслідком визнання недійсним всього бюлетеня.</w:t>
      </w:r>
    </w:p>
    <w:sectPr w:rsidR="00E231C9" w:rsidRPr="003532E1" w:rsidSect="00D31AF8">
      <w:footerReference w:type="default" r:id="rId6"/>
      <w:pgSz w:w="11906" w:h="16838"/>
      <w:pgMar w:top="426" w:right="566" w:bottom="426" w:left="879"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473" w:rsidRDefault="00A40473" w:rsidP="00BA5359">
      <w:r>
        <w:separator/>
      </w:r>
    </w:p>
  </w:endnote>
  <w:endnote w:type="continuationSeparator" w:id="0">
    <w:p w:rsidR="00A40473" w:rsidRDefault="00A40473" w:rsidP="00BA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1A9" w:rsidRDefault="008E73C3">
    <w:pPr>
      <w:pStyle w:val="a3"/>
      <w:jc w:val="right"/>
    </w:pPr>
    <w:r>
      <w:fldChar w:fldCharType="begin"/>
    </w:r>
    <w:r>
      <w:instrText>PAGE   \* MERGEFORMAT</w:instrText>
    </w:r>
    <w:r>
      <w:fldChar w:fldCharType="separate"/>
    </w:r>
    <w:r w:rsidR="00474761">
      <w:rPr>
        <w:noProof/>
      </w:rPr>
      <w:t>1</w:t>
    </w:r>
    <w:r>
      <w:fldChar w:fldCharType="end"/>
    </w:r>
  </w:p>
  <w:p w:rsidR="00BA5359" w:rsidRPr="0029224B" w:rsidRDefault="00BA5359" w:rsidP="00BA5359">
    <w:pPr>
      <w:ind w:left="0" w:firstLine="720"/>
      <w:rPr>
        <w:rFonts w:eastAsia="Calibri" w:cs="Times New Roman"/>
        <w:b/>
        <w:bCs/>
        <w:i/>
        <w:iCs/>
        <w:sz w:val="18"/>
        <w:szCs w:val="18"/>
        <w:lang w:val="uk-UA"/>
      </w:rPr>
    </w:pPr>
    <w:r w:rsidRPr="0029224B">
      <w:rPr>
        <w:rFonts w:eastAsia="Calibri" w:cs="Times New Roman"/>
        <w:b/>
        <w:bCs/>
        <w:i/>
        <w:iCs/>
        <w:sz w:val="18"/>
        <w:szCs w:val="18"/>
        <w:lang w:val="uk-UA"/>
      </w:rPr>
      <w:t xml:space="preserve">Увага! </w:t>
    </w:r>
  </w:p>
  <w:p w:rsidR="00E72B04" w:rsidRDefault="00E72B04" w:rsidP="00BA5359">
    <w:pPr>
      <w:ind w:left="0" w:firstLine="720"/>
      <w:rPr>
        <w:rFonts w:eastAsia="Calibri" w:cs="Times New Roman"/>
        <w:sz w:val="18"/>
        <w:szCs w:val="18"/>
        <w:lang w:val="uk-UA"/>
      </w:rPr>
    </w:pPr>
    <w:r w:rsidRPr="00E72B04">
      <w:rPr>
        <w:rFonts w:eastAsia="Calibri"/>
        <w:sz w:val="18"/>
        <w:szCs w:val="18"/>
        <w:lang w:val="uk-UA"/>
      </w:rPr>
      <w:t xml:space="preserve">Форма та/або текст бюлетеня не повинні відрізнятись від зразка, розміщеного за посиланням, визначеним в повідомленні про проведення Загальних зборів. </w:t>
    </w:r>
  </w:p>
  <w:p w:rsidR="00BA5359" w:rsidRPr="007F11B8" w:rsidRDefault="00BA5359" w:rsidP="00BA5359">
    <w:pPr>
      <w:ind w:left="0" w:firstLine="720"/>
      <w:rPr>
        <w:rFonts w:eastAsia="Calibri" w:cs="Times New Roman"/>
        <w:sz w:val="18"/>
        <w:szCs w:val="18"/>
        <w:lang w:val="uk-UA"/>
      </w:rPr>
    </w:pPr>
    <w:r w:rsidRPr="0029224B">
      <w:rPr>
        <w:rFonts w:eastAsia="Calibri" w:cs="Times New Roman"/>
        <w:sz w:val="18"/>
        <w:szCs w:val="18"/>
        <w:lang w:val="uk-UA"/>
      </w:rPr>
      <w:t xml:space="preserve">Бюлетень </w:t>
    </w:r>
    <w:r w:rsidR="008E729F" w:rsidRPr="0029224B">
      <w:rPr>
        <w:rFonts w:eastAsia="Calibri" w:cs="Times New Roman"/>
        <w:sz w:val="18"/>
        <w:szCs w:val="18"/>
        <w:lang w:val="uk-UA"/>
      </w:rPr>
      <w:t>має бути підписаний акціонером (представником акціонера)</w:t>
    </w:r>
    <w:r w:rsidRPr="0029224B">
      <w:rPr>
        <w:rFonts w:eastAsia="Calibri" w:cs="Times New Roman"/>
        <w:sz w:val="18"/>
        <w:szCs w:val="18"/>
        <w:lang w:val="uk-UA"/>
      </w:rPr>
      <w:t xml:space="preserve"> та має містити реквізити акціонера (представника акціонера) та найменування юридичної особи у разі, якщо вона є акціонером. </w:t>
    </w:r>
    <w:r w:rsidRPr="007F11B8">
      <w:rPr>
        <w:rFonts w:eastAsia="Calibri" w:cs="Times New Roman"/>
        <w:sz w:val="18"/>
        <w:szCs w:val="18"/>
        <w:lang w:val="uk-UA"/>
      </w:rPr>
      <w:t>Підпис проставляється на кожному аркуші бюлетеня</w:t>
    </w:r>
    <w:r w:rsidR="00E72B04">
      <w:rPr>
        <w:rFonts w:eastAsia="Calibri" w:cs="Times New Roman"/>
        <w:sz w:val="18"/>
        <w:szCs w:val="18"/>
        <w:lang w:val="uk-UA"/>
      </w:rPr>
      <w:t xml:space="preserve"> (</w:t>
    </w:r>
    <w:r w:rsidR="00E72B04" w:rsidRPr="00E72B04">
      <w:rPr>
        <w:rFonts w:eastAsia="Calibri"/>
        <w:sz w:val="18"/>
        <w:szCs w:val="18"/>
        <w:lang w:val="uk-UA"/>
      </w:rPr>
      <w:t>у разі якщо бюлетень для голосування подається в паперовій формі і складається з кількох аркушів, сторінки бюлетеня нумеруються</w:t>
    </w:r>
    <w:r w:rsidR="00E72B04">
      <w:rPr>
        <w:rFonts w:eastAsia="Calibri" w:cs="Times New Roman"/>
        <w:sz w:val="18"/>
        <w:szCs w:val="18"/>
        <w:lang w:val="uk-UA"/>
      </w:rPr>
      <w:t>)</w:t>
    </w:r>
    <w:r w:rsidRPr="007F11B8">
      <w:rPr>
        <w:rFonts w:eastAsia="Calibri" w:cs="Times New Roman"/>
        <w:sz w:val="18"/>
        <w:szCs w:val="18"/>
        <w:lang w:val="uk-UA"/>
      </w:rPr>
      <w:t xml:space="preserve">, крім випадку засвідчення бюлетеня кваліфікованим електронним підписом акціонера (його представника). </w:t>
    </w:r>
  </w:p>
  <w:p w:rsidR="00BA5359" w:rsidRPr="007F11B8" w:rsidRDefault="00E72B04" w:rsidP="00BA5359">
    <w:pPr>
      <w:ind w:left="0" w:firstLine="720"/>
      <w:rPr>
        <w:rFonts w:eastAsia="Calibri" w:cs="Times New Roman"/>
        <w:sz w:val="18"/>
        <w:szCs w:val="18"/>
        <w:lang w:val="uk-UA"/>
      </w:rPr>
    </w:pPr>
    <w:r>
      <w:rPr>
        <w:rFonts w:eastAsia="Calibri" w:cs="Times New Roman"/>
        <w:sz w:val="18"/>
        <w:szCs w:val="18"/>
        <w:lang w:val="uk-UA"/>
      </w:rPr>
      <w:t>У разі невідповідності форми та/або тексту бюлетеня</w:t>
    </w:r>
    <w:r w:rsidRPr="00E72B04">
      <w:rPr>
        <w:rFonts w:eastAsia="Calibri"/>
        <w:sz w:val="18"/>
        <w:szCs w:val="18"/>
        <w:lang w:val="uk-UA"/>
      </w:rPr>
      <w:t xml:space="preserve"> зразк</w:t>
    </w:r>
    <w:r>
      <w:rPr>
        <w:rFonts w:eastAsia="Calibri"/>
        <w:sz w:val="18"/>
        <w:szCs w:val="18"/>
        <w:lang w:val="uk-UA"/>
      </w:rPr>
      <w:t>у</w:t>
    </w:r>
    <w:r w:rsidRPr="00E72B04">
      <w:rPr>
        <w:rFonts w:eastAsia="Calibri"/>
        <w:sz w:val="18"/>
        <w:szCs w:val="18"/>
        <w:lang w:val="uk-UA"/>
      </w:rPr>
      <w:t>, розміщено</w:t>
    </w:r>
    <w:r>
      <w:rPr>
        <w:rFonts w:eastAsia="Calibri"/>
        <w:sz w:val="18"/>
        <w:szCs w:val="18"/>
        <w:lang w:val="uk-UA"/>
      </w:rPr>
      <w:t>му</w:t>
    </w:r>
    <w:r w:rsidRPr="00E72B04">
      <w:rPr>
        <w:rFonts w:eastAsia="Calibri"/>
        <w:sz w:val="18"/>
        <w:szCs w:val="18"/>
        <w:lang w:val="uk-UA"/>
      </w:rPr>
      <w:t xml:space="preserve"> за посиланням, визначеним в повідомленні про проведення Загальних зборів</w:t>
    </w:r>
    <w:r>
      <w:rPr>
        <w:rFonts w:eastAsia="Calibri"/>
        <w:sz w:val="18"/>
        <w:szCs w:val="18"/>
        <w:lang w:val="uk-UA"/>
      </w:rPr>
      <w:t>, а також</w:t>
    </w:r>
    <w:r>
      <w:rPr>
        <w:rFonts w:eastAsia="Calibri" w:cs="Times New Roman"/>
        <w:sz w:val="18"/>
        <w:szCs w:val="18"/>
        <w:lang w:val="uk-UA"/>
      </w:rPr>
      <w:t xml:space="preserve"> з</w:t>
    </w:r>
    <w:r w:rsidR="00BA5359" w:rsidRPr="007F11B8">
      <w:rPr>
        <w:rFonts w:eastAsia="Calibri" w:cs="Times New Roman"/>
        <w:sz w:val="18"/>
        <w:szCs w:val="18"/>
        <w:lang w:val="uk-UA"/>
      </w:rPr>
      <w:t xml:space="preserve">а відсутності </w:t>
    </w:r>
    <w:r>
      <w:rPr>
        <w:rFonts w:eastAsia="Calibri" w:cs="Times New Roman"/>
        <w:sz w:val="18"/>
        <w:szCs w:val="18"/>
        <w:lang w:val="uk-UA"/>
      </w:rPr>
      <w:t>вищезазначених</w:t>
    </w:r>
    <w:r w:rsidR="00BA5359" w:rsidRPr="007F11B8">
      <w:rPr>
        <w:rFonts w:eastAsia="Calibri" w:cs="Times New Roman"/>
        <w:sz w:val="18"/>
        <w:szCs w:val="18"/>
        <w:lang w:val="uk-UA"/>
      </w:rPr>
      <w:t xml:space="preserve"> реквізитів і підпису (-ів) бюлетень вважається недійсним і не враховується під час підрахунку голосів. </w:t>
    </w:r>
  </w:p>
  <w:p w:rsidR="00BA5359" w:rsidRPr="007F11B8" w:rsidRDefault="00BA5359" w:rsidP="00BA5359">
    <w:pPr>
      <w:ind w:left="0" w:firstLine="720"/>
      <w:jc w:val="left"/>
      <w:rPr>
        <w:rFonts w:eastAsia="Calibri" w:cs="Times New Roman"/>
        <w:sz w:val="18"/>
        <w:szCs w:val="18"/>
        <w:lang w:val="uk-UA"/>
      </w:rPr>
    </w:pPr>
    <w:r w:rsidRPr="007F11B8">
      <w:rPr>
        <w:rFonts w:eastAsia="Calibri" w:cs="Times New Roman"/>
        <w:sz w:val="18"/>
        <w:szCs w:val="18"/>
        <w:lang w:val="uk-UA"/>
      </w:rPr>
      <w:t>Бюлетень може бути заповнений машинодруком.</w:t>
    </w:r>
  </w:p>
  <w:p w:rsidR="00BA5359" w:rsidRPr="007F11B8" w:rsidRDefault="00BA5359" w:rsidP="00BA5359">
    <w:pPr>
      <w:ind w:left="0" w:firstLine="720"/>
      <w:jc w:val="left"/>
      <w:rPr>
        <w:rFonts w:eastAsia="Calibri" w:cs="Times New Roman"/>
        <w:sz w:val="18"/>
        <w:szCs w:val="18"/>
        <w:lang w:val="uk-UA"/>
      </w:rPr>
    </w:pPr>
    <w:r w:rsidRPr="007F11B8">
      <w:rPr>
        <w:rFonts w:eastAsia="Calibri" w:cs="Times New Roman"/>
        <w:sz w:val="18"/>
        <w:szCs w:val="18"/>
        <w:lang w:val="uk-UA"/>
      </w:rPr>
      <w:t xml:space="preserve">______________________________________     </w:t>
    </w:r>
    <w:r w:rsidRPr="007F11B8">
      <w:rPr>
        <w:rFonts w:eastAsia="Calibri" w:cs="Times New Roman"/>
        <w:sz w:val="18"/>
        <w:szCs w:val="18"/>
        <w:lang w:val="uk-UA"/>
      </w:rPr>
      <w:tab/>
      <w:t xml:space="preserve"> /__________________________/</w:t>
    </w:r>
  </w:p>
  <w:p w:rsidR="00BA5359" w:rsidRPr="007F11B8" w:rsidRDefault="00BA5359" w:rsidP="00BA5359">
    <w:pPr>
      <w:ind w:left="0" w:firstLine="720"/>
      <w:jc w:val="left"/>
      <w:rPr>
        <w:rFonts w:eastAsia="Calibri" w:cs="Times New Roman"/>
        <w:sz w:val="18"/>
        <w:szCs w:val="18"/>
        <w:lang w:val="uk-UA"/>
      </w:rPr>
    </w:pPr>
    <w:r w:rsidRPr="007F11B8">
      <w:rPr>
        <w:rFonts w:eastAsia="Calibri" w:cs="Times New Roman"/>
        <w:sz w:val="18"/>
        <w:szCs w:val="18"/>
        <w:lang w:val="uk-UA"/>
      </w:rPr>
      <w:t xml:space="preserve">Підпис акціонера (представника акціонера)         </w:t>
    </w:r>
    <w:r w:rsidRPr="007F11B8">
      <w:rPr>
        <w:rFonts w:eastAsia="Calibri" w:cs="Times New Roman"/>
        <w:sz w:val="18"/>
        <w:szCs w:val="18"/>
        <w:lang w:val="uk-UA"/>
      </w:rPr>
      <w:tab/>
      <w:t xml:space="preserve">   Прізвище, ім’я та по батькові акціонера</w:t>
    </w:r>
  </w:p>
  <w:p w:rsidR="00BA5359" w:rsidRPr="007F11B8" w:rsidRDefault="00BA5359" w:rsidP="00BA5359">
    <w:pPr>
      <w:ind w:left="0"/>
      <w:jc w:val="left"/>
      <w:rPr>
        <w:rFonts w:eastAsia="Calibri" w:cs="Times New Roman"/>
        <w:sz w:val="18"/>
        <w:szCs w:val="18"/>
        <w:lang w:val="uk-UA"/>
      </w:rPr>
    </w:pPr>
    <w:r w:rsidRPr="007F11B8">
      <w:rPr>
        <w:rFonts w:eastAsia="Calibri" w:cs="Times New Roman"/>
        <w:sz w:val="18"/>
        <w:szCs w:val="18"/>
        <w:lang w:val="uk-UA"/>
      </w:rPr>
      <w:t xml:space="preserve">                                                                                       </w:t>
    </w:r>
    <w:r w:rsidRPr="007F11B8">
      <w:rPr>
        <w:rFonts w:eastAsia="Calibri" w:cs="Times New Roman"/>
        <w:sz w:val="18"/>
        <w:szCs w:val="18"/>
        <w:lang w:val="uk-UA"/>
      </w:rPr>
      <w:tab/>
    </w:r>
    <w:r w:rsidRPr="007F11B8">
      <w:rPr>
        <w:rFonts w:eastAsia="Calibri" w:cs="Times New Roman"/>
        <w:sz w:val="18"/>
        <w:szCs w:val="18"/>
        <w:lang w:val="uk-UA"/>
      </w:rPr>
      <w:tab/>
      <w:t xml:space="preserve">  </w:t>
    </w:r>
    <w:r w:rsidR="008E73C3" w:rsidRPr="007F11B8">
      <w:rPr>
        <w:rFonts w:eastAsia="Calibri" w:cs="Times New Roman"/>
        <w:sz w:val="18"/>
        <w:szCs w:val="18"/>
        <w:lang w:val="uk-UA"/>
      </w:rPr>
      <w:t xml:space="preserve">             </w:t>
    </w:r>
    <w:r w:rsidRPr="007F11B8">
      <w:rPr>
        <w:rFonts w:eastAsia="Calibri" w:cs="Times New Roman"/>
        <w:sz w:val="18"/>
        <w:szCs w:val="18"/>
        <w:lang w:val="uk-UA"/>
      </w:rPr>
      <w:t xml:space="preserve"> (представника акціонера)</w:t>
    </w:r>
  </w:p>
  <w:p w:rsidR="001441A9" w:rsidRPr="001441A9" w:rsidRDefault="00A40473" w:rsidP="001441A9">
    <w:pPr>
      <w:pStyle w:val="a3"/>
      <w:jc w:val="right"/>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473" w:rsidRDefault="00A40473" w:rsidP="00BA5359">
      <w:r>
        <w:separator/>
      </w:r>
    </w:p>
  </w:footnote>
  <w:footnote w:type="continuationSeparator" w:id="0">
    <w:p w:rsidR="00A40473" w:rsidRDefault="00A40473" w:rsidP="00BA5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DE2"/>
    <w:rsid w:val="00040F6F"/>
    <w:rsid w:val="00085DB9"/>
    <w:rsid w:val="000D24A6"/>
    <w:rsid w:val="000E2235"/>
    <w:rsid w:val="000E239A"/>
    <w:rsid w:val="000F7A7C"/>
    <w:rsid w:val="00111205"/>
    <w:rsid w:val="001704EF"/>
    <w:rsid w:val="001D4943"/>
    <w:rsid w:val="001F3DE1"/>
    <w:rsid w:val="002504AA"/>
    <w:rsid w:val="0029224B"/>
    <w:rsid w:val="002B2812"/>
    <w:rsid w:val="002E3C6F"/>
    <w:rsid w:val="002F30FE"/>
    <w:rsid w:val="00313749"/>
    <w:rsid w:val="00320405"/>
    <w:rsid w:val="003351D2"/>
    <w:rsid w:val="003532E1"/>
    <w:rsid w:val="00360D1F"/>
    <w:rsid w:val="00397137"/>
    <w:rsid w:val="00402996"/>
    <w:rsid w:val="00416266"/>
    <w:rsid w:val="00474761"/>
    <w:rsid w:val="004D1E2A"/>
    <w:rsid w:val="004E637C"/>
    <w:rsid w:val="00554FD0"/>
    <w:rsid w:val="00571497"/>
    <w:rsid w:val="005724C0"/>
    <w:rsid w:val="00576E55"/>
    <w:rsid w:val="005E4D70"/>
    <w:rsid w:val="005E6C78"/>
    <w:rsid w:val="00634B1B"/>
    <w:rsid w:val="00685534"/>
    <w:rsid w:val="006C430B"/>
    <w:rsid w:val="006C5E30"/>
    <w:rsid w:val="00724EFA"/>
    <w:rsid w:val="00765ACF"/>
    <w:rsid w:val="0078682E"/>
    <w:rsid w:val="00796683"/>
    <w:rsid w:val="007F11B8"/>
    <w:rsid w:val="007F5ED9"/>
    <w:rsid w:val="00815E36"/>
    <w:rsid w:val="00836A89"/>
    <w:rsid w:val="00862B32"/>
    <w:rsid w:val="008E6938"/>
    <w:rsid w:val="008E729F"/>
    <w:rsid w:val="008E73C3"/>
    <w:rsid w:val="009017F0"/>
    <w:rsid w:val="009242D0"/>
    <w:rsid w:val="00954C33"/>
    <w:rsid w:val="009731B2"/>
    <w:rsid w:val="00A07DE2"/>
    <w:rsid w:val="00A32693"/>
    <w:rsid w:val="00A40473"/>
    <w:rsid w:val="00A44A8E"/>
    <w:rsid w:val="00A749C8"/>
    <w:rsid w:val="00A84F9E"/>
    <w:rsid w:val="00A92A88"/>
    <w:rsid w:val="00B64F18"/>
    <w:rsid w:val="00BA5359"/>
    <w:rsid w:val="00BA6A9E"/>
    <w:rsid w:val="00BD01D9"/>
    <w:rsid w:val="00BD4593"/>
    <w:rsid w:val="00BE07D3"/>
    <w:rsid w:val="00C30274"/>
    <w:rsid w:val="00C619FB"/>
    <w:rsid w:val="00C67B23"/>
    <w:rsid w:val="00C7451A"/>
    <w:rsid w:val="00C957A7"/>
    <w:rsid w:val="00C979B5"/>
    <w:rsid w:val="00D31AF8"/>
    <w:rsid w:val="00D32752"/>
    <w:rsid w:val="00D46E24"/>
    <w:rsid w:val="00D56572"/>
    <w:rsid w:val="00D93564"/>
    <w:rsid w:val="00DB50F9"/>
    <w:rsid w:val="00E00B05"/>
    <w:rsid w:val="00E231C9"/>
    <w:rsid w:val="00E2480E"/>
    <w:rsid w:val="00E33B00"/>
    <w:rsid w:val="00E35CD3"/>
    <w:rsid w:val="00E431BD"/>
    <w:rsid w:val="00E446E8"/>
    <w:rsid w:val="00E72B04"/>
    <w:rsid w:val="00E7319A"/>
    <w:rsid w:val="00E94C48"/>
    <w:rsid w:val="00EC54A8"/>
    <w:rsid w:val="00EF16BD"/>
    <w:rsid w:val="00F96848"/>
    <w:rsid w:val="00FA0A23"/>
    <w:rsid w:val="00FB30FD"/>
    <w:rsid w:val="00FB6CBF"/>
    <w:rsid w:val="00FD5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3D6608-9D47-49D2-BF2F-97EF12AD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A7C"/>
    <w:pPr>
      <w:spacing w:after="0" w:line="240" w:lineRule="auto"/>
      <w:ind w:left="340"/>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DE2"/>
    <w:pPr>
      <w:tabs>
        <w:tab w:val="center" w:pos="4677"/>
        <w:tab w:val="right" w:pos="9355"/>
      </w:tabs>
      <w:ind w:left="0"/>
      <w:jc w:val="left"/>
    </w:pPr>
    <w:rPr>
      <w:rFonts w:eastAsia="Times New Roman" w:cs="Times New Roman"/>
      <w:sz w:val="20"/>
      <w:szCs w:val="20"/>
      <w:lang w:val="x-none"/>
    </w:rPr>
  </w:style>
  <w:style w:type="character" w:customStyle="1" w:styleId="a4">
    <w:name w:val="Нижний колонтитул Знак"/>
    <w:basedOn w:val="a0"/>
    <w:link w:val="a3"/>
    <w:uiPriority w:val="99"/>
    <w:rsid w:val="00A07DE2"/>
    <w:rPr>
      <w:rFonts w:ascii="Times New Roman" w:eastAsia="Times New Roman" w:hAnsi="Times New Roman" w:cs="Times New Roman"/>
      <w:sz w:val="20"/>
      <w:szCs w:val="20"/>
      <w:lang w:val="x-none"/>
    </w:rPr>
  </w:style>
  <w:style w:type="paragraph" w:styleId="a5">
    <w:name w:val="header"/>
    <w:basedOn w:val="a"/>
    <w:link w:val="a6"/>
    <w:uiPriority w:val="99"/>
    <w:unhideWhenUsed/>
    <w:rsid w:val="00BA5359"/>
    <w:pPr>
      <w:tabs>
        <w:tab w:val="center" w:pos="4677"/>
        <w:tab w:val="right" w:pos="9355"/>
      </w:tabs>
    </w:pPr>
  </w:style>
  <w:style w:type="character" w:customStyle="1" w:styleId="a6">
    <w:name w:val="Верхний колонтитул Знак"/>
    <w:basedOn w:val="a0"/>
    <w:link w:val="a5"/>
    <w:uiPriority w:val="99"/>
    <w:rsid w:val="00BA5359"/>
    <w:rPr>
      <w:rFonts w:ascii="Times New Roman" w:hAnsi="Times New Roman"/>
      <w:sz w:val="24"/>
    </w:rPr>
  </w:style>
  <w:style w:type="paragraph" w:styleId="a7">
    <w:name w:val="Normal (Web)"/>
    <w:basedOn w:val="a"/>
    <w:rsid w:val="0029224B"/>
    <w:pPr>
      <w:spacing w:before="100" w:beforeAutospacing="1" w:after="100" w:afterAutospacing="1"/>
      <w:ind w:left="0"/>
      <w:jc w:val="left"/>
    </w:pPr>
    <w:rPr>
      <w:rFonts w:eastAsia="Times New Roman" w:cs="Times New Roman"/>
      <w:szCs w:val="24"/>
      <w:lang w:val="ru-RU" w:eastAsia="ru-RU"/>
    </w:rPr>
  </w:style>
  <w:style w:type="character" w:styleId="a8">
    <w:name w:val="annotation reference"/>
    <w:basedOn w:val="a0"/>
    <w:uiPriority w:val="99"/>
    <w:semiHidden/>
    <w:unhideWhenUsed/>
    <w:rsid w:val="00E2480E"/>
    <w:rPr>
      <w:sz w:val="16"/>
      <w:szCs w:val="16"/>
    </w:rPr>
  </w:style>
  <w:style w:type="paragraph" w:styleId="a9">
    <w:name w:val="annotation text"/>
    <w:basedOn w:val="a"/>
    <w:link w:val="aa"/>
    <w:uiPriority w:val="99"/>
    <w:semiHidden/>
    <w:unhideWhenUsed/>
    <w:rsid w:val="00E2480E"/>
    <w:rPr>
      <w:sz w:val="20"/>
      <w:szCs w:val="20"/>
    </w:rPr>
  </w:style>
  <w:style w:type="character" w:customStyle="1" w:styleId="aa">
    <w:name w:val="Текст примечания Знак"/>
    <w:basedOn w:val="a0"/>
    <w:link w:val="a9"/>
    <w:uiPriority w:val="99"/>
    <w:semiHidden/>
    <w:rsid w:val="00E2480E"/>
    <w:rPr>
      <w:rFonts w:ascii="Times New Roman" w:hAnsi="Times New Roman"/>
      <w:sz w:val="20"/>
      <w:szCs w:val="20"/>
    </w:rPr>
  </w:style>
  <w:style w:type="paragraph" w:styleId="ab">
    <w:name w:val="annotation subject"/>
    <w:basedOn w:val="a9"/>
    <w:next w:val="a9"/>
    <w:link w:val="ac"/>
    <w:uiPriority w:val="99"/>
    <w:semiHidden/>
    <w:unhideWhenUsed/>
    <w:rsid w:val="00E2480E"/>
    <w:rPr>
      <w:b/>
      <w:bCs/>
    </w:rPr>
  </w:style>
  <w:style w:type="character" w:customStyle="1" w:styleId="ac">
    <w:name w:val="Тема примечания Знак"/>
    <w:basedOn w:val="aa"/>
    <w:link w:val="ab"/>
    <w:uiPriority w:val="99"/>
    <w:semiHidden/>
    <w:rsid w:val="00E2480E"/>
    <w:rPr>
      <w:rFonts w:ascii="Times New Roman" w:hAnsi="Times New Roman"/>
      <w:b/>
      <w:bCs/>
      <w:sz w:val="20"/>
      <w:szCs w:val="20"/>
    </w:rPr>
  </w:style>
  <w:style w:type="paragraph" w:styleId="ad">
    <w:name w:val="Balloon Text"/>
    <w:basedOn w:val="a"/>
    <w:link w:val="ae"/>
    <w:uiPriority w:val="99"/>
    <w:semiHidden/>
    <w:unhideWhenUsed/>
    <w:rsid w:val="00E2480E"/>
    <w:rPr>
      <w:rFonts w:ascii="Segoe UI" w:hAnsi="Segoe UI" w:cs="Segoe UI"/>
      <w:sz w:val="18"/>
      <w:szCs w:val="18"/>
    </w:rPr>
  </w:style>
  <w:style w:type="character" w:customStyle="1" w:styleId="ae">
    <w:name w:val="Текст выноски Знак"/>
    <w:basedOn w:val="a0"/>
    <w:link w:val="ad"/>
    <w:uiPriority w:val="99"/>
    <w:semiHidden/>
    <w:rsid w:val="00E2480E"/>
    <w:rPr>
      <w:rFonts w:ascii="Segoe UI" w:hAnsi="Segoe UI" w:cs="Segoe UI"/>
      <w:sz w:val="18"/>
      <w:szCs w:val="18"/>
    </w:rPr>
  </w:style>
  <w:style w:type="paragraph" w:styleId="af">
    <w:name w:val="List Paragraph"/>
    <w:basedOn w:val="a"/>
    <w:uiPriority w:val="34"/>
    <w:qFormat/>
    <w:rsid w:val="00E2480E"/>
    <w:pPr>
      <w:ind w:left="720"/>
      <w:contextualSpacing/>
    </w:pPr>
  </w:style>
  <w:style w:type="character" w:customStyle="1" w:styleId="spanrvts0">
    <w:name w:val="span_rvts0"/>
    <w:basedOn w:val="a0"/>
    <w:rsid w:val="00E72B04"/>
    <w:rPr>
      <w:rFonts w:ascii="Times New Roman" w:eastAsia="Times New Roman" w:hAnsi="Times New Roman" w:cs="Times New Roman"/>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4</Pages>
  <Words>1944</Words>
  <Characters>11086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Машенька и Миша</dc:creator>
  <cp:lastModifiedBy>User</cp:lastModifiedBy>
  <cp:revision>45</cp:revision>
  <cp:lastPrinted>2023-02-17T12:16:00Z</cp:lastPrinted>
  <dcterms:created xsi:type="dcterms:W3CDTF">2023-02-16T14:48:00Z</dcterms:created>
  <dcterms:modified xsi:type="dcterms:W3CDTF">2024-10-22T13:30:00Z</dcterms:modified>
</cp:coreProperties>
</file>